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13B5D" w14:textId="568AD5A7" w:rsidR="00221662" w:rsidRDefault="00B170EA" w:rsidP="00E100E6">
      <w:pPr>
        <w:jc w:val="center"/>
        <w:rPr>
          <w:b/>
        </w:rPr>
      </w:pPr>
      <w:r w:rsidRPr="00C52734">
        <w:rPr>
          <w:noProof/>
        </w:rPr>
        <w:drawing>
          <wp:inline distT="0" distB="0" distL="0" distR="0" wp14:anchorId="3EF73CC6" wp14:editId="0C98BD4E">
            <wp:extent cx="2557780" cy="760719"/>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79155" cy="767076"/>
                    </a:xfrm>
                    <a:prstGeom prst="rect">
                      <a:avLst/>
                    </a:prstGeom>
                  </pic:spPr>
                </pic:pic>
              </a:graphicData>
            </a:graphic>
          </wp:inline>
        </w:drawing>
      </w:r>
      <w:r w:rsidR="00645083" w:rsidRPr="00645083">
        <w:rPr>
          <w:b/>
          <w:noProof/>
        </w:rPr>
        <w:drawing>
          <wp:inline distT="0" distB="0" distL="0" distR="0" wp14:anchorId="126474F8" wp14:editId="3452ACEE">
            <wp:extent cx="1811433" cy="791078"/>
            <wp:effectExtent l="0" t="0" r="0" b="9525"/>
            <wp:docPr id="7" name="Picture 6">
              <a:extLst xmlns:a="http://schemas.openxmlformats.org/drawingml/2006/main">
                <a:ext uri="{FF2B5EF4-FFF2-40B4-BE49-F238E27FC236}">
                  <a16:creationId xmlns:a16="http://schemas.microsoft.com/office/drawing/2014/main" id="{51F5E03A-197D-4BBF-B424-7018774D93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51F5E03A-197D-4BBF-B424-7018774D93E0}"/>
                        </a:ext>
                      </a:extLst>
                    </pic:cNvPr>
                    <pic:cNvPicPr>
                      <a:picLocks noChangeAspect="1"/>
                    </pic:cNvPicPr>
                  </pic:nvPicPr>
                  <pic:blipFill>
                    <a:blip r:embed="rId9"/>
                    <a:stretch>
                      <a:fillRect/>
                    </a:stretch>
                  </pic:blipFill>
                  <pic:spPr>
                    <a:xfrm>
                      <a:off x="0" y="0"/>
                      <a:ext cx="2105526" cy="919513"/>
                    </a:xfrm>
                    <a:prstGeom prst="rect">
                      <a:avLst/>
                    </a:prstGeom>
                  </pic:spPr>
                </pic:pic>
              </a:graphicData>
            </a:graphic>
          </wp:inline>
        </w:drawing>
      </w:r>
    </w:p>
    <w:p w14:paraId="55AD5448" w14:textId="77777777" w:rsidR="002C7B69" w:rsidRDefault="002C7B69" w:rsidP="00B170EA">
      <w:pPr>
        <w:pStyle w:val="paragraph"/>
        <w:spacing w:before="0" w:beforeAutospacing="0" w:after="0" w:afterAutospacing="0"/>
        <w:jc w:val="center"/>
        <w:textAlignment w:val="baseline"/>
        <w:rPr>
          <w:rStyle w:val="normaltextrun"/>
          <w:rFonts w:ascii="Calibri" w:hAnsi="Calibri" w:cs="Calibri"/>
          <w:b/>
          <w:bCs/>
          <w:sz w:val="44"/>
          <w:szCs w:val="44"/>
        </w:rPr>
      </w:pPr>
    </w:p>
    <w:p w14:paraId="16BF42E4" w14:textId="58ABE642" w:rsidR="00B836E7" w:rsidRDefault="00B170EA" w:rsidP="00B170EA">
      <w:pPr>
        <w:pStyle w:val="paragraph"/>
        <w:spacing w:before="0" w:beforeAutospacing="0" w:after="0" w:afterAutospacing="0"/>
        <w:jc w:val="center"/>
        <w:textAlignment w:val="baseline"/>
        <w:rPr>
          <w:rStyle w:val="normaltextrun"/>
          <w:rFonts w:ascii="Calibri" w:hAnsi="Calibri" w:cs="Calibri"/>
          <w:b/>
          <w:bCs/>
          <w:sz w:val="44"/>
          <w:szCs w:val="44"/>
        </w:rPr>
      </w:pPr>
      <w:r>
        <w:rPr>
          <w:rStyle w:val="normaltextrun"/>
          <w:rFonts w:ascii="Calibri" w:hAnsi="Calibri" w:cs="Calibri"/>
          <w:b/>
          <w:bCs/>
          <w:sz w:val="44"/>
          <w:szCs w:val="44"/>
        </w:rPr>
        <w:t>MA Advanced Professional Practice</w:t>
      </w:r>
    </w:p>
    <w:p w14:paraId="4275F214" w14:textId="77777777" w:rsidR="00B836E7" w:rsidRDefault="00B836E7" w:rsidP="00B170EA">
      <w:pPr>
        <w:pStyle w:val="paragraph"/>
        <w:spacing w:before="0" w:beforeAutospacing="0" w:after="0" w:afterAutospacing="0"/>
        <w:jc w:val="center"/>
        <w:textAlignment w:val="baseline"/>
        <w:rPr>
          <w:rStyle w:val="eop"/>
          <w:rFonts w:ascii="Calibri" w:hAnsi="Calibri" w:cs="Calibri"/>
          <w:sz w:val="44"/>
          <w:szCs w:val="44"/>
        </w:rPr>
      </w:pPr>
    </w:p>
    <w:p w14:paraId="41D4CD85" w14:textId="77777777" w:rsidR="0000790A" w:rsidRPr="0000790A" w:rsidRDefault="0000790A" w:rsidP="0000790A">
      <w:pPr>
        <w:pStyle w:val="paragraph"/>
        <w:pBdr>
          <w:top w:val="single" w:sz="4" w:space="1" w:color="auto"/>
          <w:left w:val="single" w:sz="4" w:space="4" w:color="auto"/>
          <w:bottom w:val="single" w:sz="4" w:space="1" w:color="auto"/>
          <w:right w:val="single" w:sz="4" w:space="4" w:color="auto"/>
        </w:pBdr>
        <w:shd w:val="clear" w:color="auto" w:fill="C00000"/>
        <w:spacing w:before="0" w:beforeAutospacing="0" w:after="0" w:afterAutospacing="0"/>
        <w:jc w:val="center"/>
        <w:textAlignment w:val="baseline"/>
        <w:rPr>
          <w:rStyle w:val="eop"/>
          <w:rFonts w:ascii="Calibri" w:hAnsi="Calibri" w:cs="Calibri"/>
          <w:b/>
          <w:sz w:val="40"/>
          <w:szCs w:val="40"/>
        </w:rPr>
      </w:pPr>
      <w:r w:rsidRPr="0000790A">
        <w:rPr>
          <w:rStyle w:val="eop"/>
          <w:rFonts w:ascii="Calibri" w:hAnsi="Calibri" w:cs="Calibri"/>
          <w:b/>
          <w:sz w:val="40"/>
          <w:szCs w:val="40"/>
        </w:rPr>
        <w:t xml:space="preserve">HEALTH AND SOCIAL CARE COURSES </w:t>
      </w:r>
    </w:p>
    <w:p w14:paraId="1BDD4282" w14:textId="77777777" w:rsidR="0000790A" w:rsidRPr="0000790A" w:rsidRDefault="0000790A" w:rsidP="0000790A">
      <w:pPr>
        <w:pStyle w:val="paragraph"/>
        <w:pBdr>
          <w:top w:val="single" w:sz="4" w:space="1" w:color="auto"/>
          <w:left w:val="single" w:sz="4" w:space="4" w:color="auto"/>
          <w:bottom w:val="single" w:sz="4" w:space="1" w:color="auto"/>
          <w:right w:val="single" w:sz="4" w:space="4" w:color="auto"/>
        </w:pBdr>
        <w:shd w:val="clear" w:color="auto" w:fill="C00000"/>
        <w:spacing w:before="0" w:beforeAutospacing="0" w:after="0" w:afterAutospacing="0"/>
        <w:jc w:val="center"/>
        <w:textAlignment w:val="baseline"/>
        <w:rPr>
          <w:rStyle w:val="eop"/>
          <w:rFonts w:ascii="Calibri" w:hAnsi="Calibri" w:cs="Calibri"/>
          <w:b/>
          <w:sz w:val="40"/>
          <w:szCs w:val="40"/>
        </w:rPr>
      </w:pPr>
      <w:r w:rsidRPr="0000790A">
        <w:rPr>
          <w:rStyle w:val="eop"/>
          <w:rFonts w:ascii="Calibri" w:hAnsi="Calibri" w:cs="Calibri"/>
          <w:b/>
          <w:sz w:val="40"/>
          <w:szCs w:val="40"/>
        </w:rPr>
        <w:t>TO SUPPORT INTEGRATED LEARNING AND DEVELOPMENT</w:t>
      </w:r>
    </w:p>
    <w:p w14:paraId="124D2AE1" w14:textId="77777777" w:rsidR="0000790A" w:rsidRDefault="0000790A" w:rsidP="00B170EA">
      <w:pPr>
        <w:pStyle w:val="paragraph"/>
        <w:spacing w:before="0" w:beforeAutospacing="0" w:after="0" w:afterAutospacing="0"/>
        <w:jc w:val="center"/>
        <w:textAlignment w:val="baseline"/>
        <w:rPr>
          <w:rStyle w:val="eop"/>
          <w:rFonts w:ascii="Calibri" w:hAnsi="Calibri" w:cs="Calibri"/>
          <w:sz w:val="44"/>
          <w:szCs w:val="44"/>
        </w:rPr>
      </w:pPr>
    </w:p>
    <w:p w14:paraId="3572AF50" w14:textId="77777777" w:rsidR="00B170EA" w:rsidRPr="0000790A" w:rsidRDefault="00B836E7" w:rsidP="00B170EA">
      <w:pPr>
        <w:pStyle w:val="paragraph"/>
        <w:spacing w:before="0" w:beforeAutospacing="0" w:after="0" w:afterAutospacing="0"/>
        <w:jc w:val="center"/>
        <w:textAlignment w:val="baseline"/>
        <w:rPr>
          <w:rFonts w:ascii="Segoe UI" w:hAnsi="Segoe UI" w:cs="Segoe UI"/>
          <w:b/>
          <w:sz w:val="56"/>
          <w:szCs w:val="56"/>
        </w:rPr>
      </w:pPr>
      <w:r w:rsidRPr="0000790A">
        <w:rPr>
          <w:rStyle w:val="eop"/>
          <w:rFonts w:ascii="Calibri" w:hAnsi="Calibri" w:cs="Calibri"/>
          <w:b/>
          <w:sz w:val="56"/>
          <w:szCs w:val="56"/>
        </w:rPr>
        <w:t>MODULE HANDBOOK</w:t>
      </w:r>
      <w:r w:rsidR="00B170EA" w:rsidRPr="0000790A">
        <w:rPr>
          <w:rStyle w:val="eop"/>
          <w:rFonts w:ascii="Calibri" w:hAnsi="Calibri" w:cs="Calibri"/>
          <w:b/>
          <w:sz w:val="56"/>
          <w:szCs w:val="56"/>
        </w:rPr>
        <w:t> </w:t>
      </w:r>
    </w:p>
    <w:p w14:paraId="0BBC6509" w14:textId="77777777" w:rsidR="00B170EA" w:rsidRDefault="00B170EA" w:rsidP="00B170EA">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557CBCFF" w14:textId="77777777" w:rsidR="00B170EA" w:rsidRDefault="00B170EA" w:rsidP="00B170EA">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2D6B5B5A" w14:textId="77777777" w:rsidR="00B170EA" w:rsidRDefault="00B170EA" w:rsidP="00B170E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i/>
          <w:iCs/>
          <w:sz w:val="32"/>
          <w:szCs w:val="32"/>
        </w:rPr>
        <w:t>2023/2024</w:t>
      </w:r>
    </w:p>
    <w:p w14:paraId="0A9C67F0" w14:textId="77777777" w:rsidR="00B170EA" w:rsidRDefault="00B170EA" w:rsidP="00B170EA">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2D4C064E" w14:textId="77777777" w:rsidR="00B170EA" w:rsidRPr="0000790A" w:rsidRDefault="00B170EA" w:rsidP="0000790A">
      <w:pPr>
        <w:pStyle w:val="paragraph"/>
        <w:pBdr>
          <w:top w:val="single" w:sz="4" w:space="1" w:color="auto"/>
          <w:left w:val="single" w:sz="4" w:space="4" w:color="auto"/>
          <w:bottom w:val="single" w:sz="4" w:space="1" w:color="auto"/>
          <w:right w:val="single" w:sz="4" w:space="4" w:color="auto"/>
        </w:pBdr>
        <w:shd w:val="clear" w:color="auto" w:fill="C00000"/>
        <w:spacing w:before="0" w:beforeAutospacing="0" w:after="0" w:afterAutospacing="0"/>
        <w:jc w:val="both"/>
        <w:textAlignment w:val="baseline"/>
        <w:rPr>
          <w:rStyle w:val="eop"/>
          <w:rFonts w:ascii="Calibri" w:hAnsi="Calibri" w:cs="Calibri"/>
          <w:b/>
          <w:sz w:val="32"/>
          <w:szCs w:val="32"/>
        </w:rPr>
      </w:pPr>
      <w:r>
        <w:rPr>
          <w:rStyle w:val="eop"/>
          <w:rFonts w:ascii="Calibri" w:hAnsi="Calibri" w:cs="Calibri"/>
          <w:sz w:val="22"/>
          <w:szCs w:val="22"/>
        </w:rPr>
        <w:t> </w:t>
      </w:r>
    </w:p>
    <w:p w14:paraId="589AA6F1" w14:textId="77777777" w:rsidR="00B07540" w:rsidRDefault="00B07540" w:rsidP="00B07540">
      <w:pPr>
        <w:pStyle w:val="paragraph"/>
        <w:pBdr>
          <w:top w:val="single" w:sz="4" w:space="1" w:color="auto"/>
          <w:left w:val="single" w:sz="4" w:space="4" w:color="auto"/>
          <w:bottom w:val="single" w:sz="4" w:space="1" w:color="auto"/>
          <w:right w:val="single" w:sz="4" w:space="4" w:color="auto"/>
        </w:pBdr>
        <w:shd w:val="clear" w:color="auto" w:fill="C00000"/>
        <w:spacing w:before="0" w:beforeAutospacing="0" w:after="0" w:afterAutospacing="0"/>
        <w:jc w:val="center"/>
        <w:textAlignment w:val="baseline"/>
        <w:rPr>
          <w:rFonts w:ascii="Segoe UI" w:hAnsi="Segoe UI" w:cs="Segoe UI"/>
          <w:b/>
          <w:sz w:val="32"/>
          <w:szCs w:val="32"/>
        </w:rPr>
      </w:pPr>
      <w:r w:rsidRPr="00B07540">
        <w:rPr>
          <w:rFonts w:ascii="Segoe UI" w:hAnsi="Segoe UI" w:cs="Segoe UI"/>
          <w:b/>
          <w:sz w:val="32"/>
          <w:szCs w:val="32"/>
        </w:rPr>
        <w:t xml:space="preserve">MODULE 1 </w:t>
      </w:r>
    </w:p>
    <w:p w14:paraId="400345C4" w14:textId="77777777" w:rsidR="00B07540" w:rsidRPr="00B07540" w:rsidRDefault="00B07540" w:rsidP="00B07540">
      <w:pPr>
        <w:pStyle w:val="paragraph"/>
        <w:pBdr>
          <w:top w:val="single" w:sz="4" w:space="1" w:color="auto"/>
          <w:left w:val="single" w:sz="4" w:space="4" w:color="auto"/>
          <w:bottom w:val="single" w:sz="4" w:space="1" w:color="auto"/>
          <w:right w:val="single" w:sz="4" w:space="4" w:color="auto"/>
        </w:pBdr>
        <w:shd w:val="clear" w:color="auto" w:fill="C00000"/>
        <w:spacing w:before="0" w:beforeAutospacing="0" w:after="0" w:afterAutospacing="0"/>
        <w:jc w:val="center"/>
        <w:textAlignment w:val="baseline"/>
        <w:rPr>
          <w:rFonts w:ascii="Segoe UI" w:hAnsi="Segoe UI" w:cs="Segoe UI"/>
          <w:b/>
          <w:sz w:val="32"/>
          <w:szCs w:val="32"/>
        </w:rPr>
      </w:pPr>
      <w:r w:rsidRPr="00B07540">
        <w:rPr>
          <w:rFonts w:ascii="Segoe UI" w:hAnsi="Segoe UI" w:cs="Segoe UI"/>
          <w:b/>
          <w:sz w:val="32"/>
          <w:szCs w:val="32"/>
        </w:rPr>
        <w:t>P</w:t>
      </w:r>
      <w:r w:rsidR="00B5658D">
        <w:rPr>
          <w:rFonts w:ascii="Segoe UI" w:hAnsi="Segoe UI" w:cs="Segoe UI"/>
          <w:b/>
          <w:sz w:val="32"/>
          <w:szCs w:val="32"/>
        </w:rPr>
        <w:t>rofessional Agency and Identity</w:t>
      </w:r>
    </w:p>
    <w:p w14:paraId="58983E5A" w14:textId="77777777" w:rsidR="00B07540" w:rsidRDefault="00B07540" w:rsidP="00B07540">
      <w:pPr>
        <w:pStyle w:val="paragraph"/>
        <w:pBdr>
          <w:top w:val="single" w:sz="4" w:space="1" w:color="auto"/>
          <w:left w:val="single" w:sz="4" w:space="4" w:color="auto"/>
          <w:bottom w:val="single" w:sz="4" w:space="1" w:color="auto"/>
          <w:right w:val="single" w:sz="4" w:space="4" w:color="auto"/>
        </w:pBdr>
        <w:shd w:val="clear" w:color="auto" w:fill="C00000"/>
        <w:spacing w:before="0" w:beforeAutospacing="0" w:after="0" w:afterAutospacing="0"/>
        <w:jc w:val="center"/>
        <w:textAlignment w:val="baseline"/>
        <w:rPr>
          <w:rFonts w:ascii="Segoe UI" w:hAnsi="Segoe UI" w:cs="Segoe UI"/>
          <w:b/>
          <w:sz w:val="32"/>
          <w:szCs w:val="32"/>
        </w:rPr>
      </w:pPr>
    </w:p>
    <w:p w14:paraId="639CEDD7" w14:textId="77777777" w:rsidR="00B07540" w:rsidRDefault="00B07540" w:rsidP="00B07540">
      <w:pPr>
        <w:pStyle w:val="paragraph"/>
        <w:pBdr>
          <w:top w:val="single" w:sz="4" w:space="1" w:color="auto"/>
          <w:left w:val="single" w:sz="4" w:space="4" w:color="auto"/>
          <w:bottom w:val="single" w:sz="4" w:space="1" w:color="auto"/>
          <w:right w:val="single" w:sz="4" w:space="4" w:color="auto"/>
        </w:pBdr>
        <w:shd w:val="clear" w:color="auto" w:fill="C00000"/>
        <w:spacing w:before="0" w:beforeAutospacing="0" w:after="0" w:afterAutospacing="0"/>
        <w:jc w:val="center"/>
        <w:textAlignment w:val="baseline"/>
        <w:rPr>
          <w:rFonts w:ascii="Segoe UI" w:hAnsi="Segoe UI" w:cs="Segoe UI"/>
          <w:b/>
          <w:sz w:val="32"/>
          <w:szCs w:val="32"/>
        </w:rPr>
      </w:pPr>
      <w:r w:rsidRPr="00B07540">
        <w:rPr>
          <w:rFonts w:ascii="Segoe UI" w:hAnsi="Segoe UI" w:cs="Segoe UI"/>
          <w:b/>
          <w:sz w:val="32"/>
          <w:szCs w:val="32"/>
        </w:rPr>
        <w:t xml:space="preserve">MODULE 2 </w:t>
      </w:r>
    </w:p>
    <w:p w14:paraId="165D4792" w14:textId="77777777" w:rsidR="00B5658D" w:rsidRDefault="00B5658D" w:rsidP="00B07540">
      <w:pPr>
        <w:pStyle w:val="paragraph"/>
        <w:pBdr>
          <w:top w:val="single" w:sz="4" w:space="1" w:color="auto"/>
          <w:left w:val="single" w:sz="4" w:space="4" w:color="auto"/>
          <w:bottom w:val="single" w:sz="4" w:space="1" w:color="auto"/>
          <w:right w:val="single" w:sz="4" w:space="4" w:color="auto"/>
        </w:pBdr>
        <w:shd w:val="clear" w:color="auto" w:fill="C00000"/>
        <w:spacing w:before="0" w:beforeAutospacing="0" w:after="0" w:afterAutospacing="0"/>
        <w:jc w:val="center"/>
        <w:textAlignment w:val="baseline"/>
        <w:rPr>
          <w:rFonts w:ascii="Segoe UI" w:hAnsi="Segoe UI" w:cs="Segoe UI"/>
          <w:b/>
          <w:sz w:val="32"/>
          <w:szCs w:val="32"/>
        </w:rPr>
      </w:pPr>
      <w:r>
        <w:rPr>
          <w:rFonts w:ascii="Segoe UI" w:hAnsi="Segoe UI" w:cs="Segoe UI"/>
          <w:b/>
          <w:sz w:val="32"/>
          <w:szCs w:val="32"/>
        </w:rPr>
        <w:t>Advancing a culture of safety and quality for health and social care</w:t>
      </w:r>
    </w:p>
    <w:p w14:paraId="138F6630" w14:textId="77777777" w:rsidR="00B5658D" w:rsidRDefault="00B5658D" w:rsidP="00B07540">
      <w:pPr>
        <w:pStyle w:val="paragraph"/>
        <w:pBdr>
          <w:top w:val="single" w:sz="4" w:space="1" w:color="auto"/>
          <w:left w:val="single" w:sz="4" w:space="4" w:color="auto"/>
          <w:bottom w:val="single" w:sz="4" w:space="1" w:color="auto"/>
          <w:right w:val="single" w:sz="4" w:space="4" w:color="auto"/>
        </w:pBdr>
        <w:shd w:val="clear" w:color="auto" w:fill="C00000"/>
        <w:spacing w:before="0" w:beforeAutospacing="0" w:after="0" w:afterAutospacing="0"/>
        <w:jc w:val="center"/>
        <w:textAlignment w:val="baseline"/>
        <w:rPr>
          <w:rFonts w:ascii="Segoe UI" w:hAnsi="Segoe UI" w:cs="Segoe UI"/>
          <w:b/>
          <w:sz w:val="32"/>
          <w:szCs w:val="32"/>
        </w:rPr>
      </w:pPr>
    </w:p>
    <w:p w14:paraId="7F4FF11D" w14:textId="77777777" w:rsidR="00B07540" w:rsidRDefault="00B07540" w:rsidP="00B07540">
      <w:pPr>
        <w:pStyle w:val="paragraph"/>
        <w:pBdr>
          <w:top w:val="single" w:sz="4" w:space="1" w:color="auto"/>
          <w:left w:val="single" w:sz="4" w:space="4" w:color="auto"/>
          <w:bottom w:val="single" w:sz="4" w:space="1" w:color="auto"/>
          <w:right w:val="single" w:sz="4" w:space="4" w:color="auto"/>
        </w:pBdr>
        <w:shd w:val="clear" w:color="auto" w:fill="C00000"/>
        <w:spacing w:before="0" w:beforeAutospacing="0" w:after="0" w:afterAutospacing="0"/>
        <w:jc w:val="center"/>
        <w:textAlignment w:val="baseline"/>
        <w:rPr>
          <w:rFonts w:ascii="Segoe UI" w:hAnsi="Segoe UI" w:cs="Segoe UI"/>
          <w:b/>
          <w:sz w:val="32"/>
          <w:szCs w:val="32"/>
        </w:rPr>
      </w:pPr>
      <w:r w:rsidRPr="00B07540">
        <w:rPr>
          <w:rFonts w:ascii="Segoe UI" w:hAnsi="Segoe UI" w:cs="Segoe UI"/>
          <w:b/>
          <w:sz w:val="32"/>
          <w:szCs w:val="32"/>
        </w:rPr>
        <w:t xml:space="preserve">MODULE 3 </w:t>
      </w:r>
    </w:p>
    <w:p w14:paraId="38E1CFC9" w14:textId="77777777" w:rsidR="00B07540" w:rsidRPr="00B07540" w:rsidRDefault="00B5658D" w:rsidP="00B07540">
      <w:pPr>
        <w:pStyle w:val="paragraph"/>
        <w:pBdr>
          <w:top w:val="single" w:sz="4" w:space="1" w:color="auto"/>
          <w:left w:val="single" w:sz="4" w:space="4" w:color="auto"/>
          <w:bottom w:val="single" w:sz="4" w:space="1" w:color="auto"/>
          <w:right w:val="single" w:sz="4" w:space="4" w:color="auto"/>
        </w:pBdr>
        <w:shd w:val="clear" w:color="auto" w:fill="C00000"/>
        <w:spacing w:before="0" w:beforeAutospacing="0" w:after="0" w:afterAutospacing="0"/>
        <w:jc w:val="center"/>
        <w:textAlignment w:val="baseline"/>
        <w:rPr>
          <w:rFonts w:ascii="Segoe UI" w:hAnsi="Segoe UI" w:cs="Segoe UI"/>
          <w:b/>
          <w:sz w:val="32"/>
          <w:szCs w:val="32"/>
        </w:rPr>
      </w:pPr>
      <w:r>
        <w:rPr>
          <w:rFonts w:ascii="Segoe UI" w:hAnsi="Segoe UI" w:cs="Segoe UI"/>
          <w:b/>
          <w:sz w:val="32"/>
          <w:szCs w:val="32"/>
        </w:rPr>
        <w:t>Individuals and inter-professional teams</w:t>
      </w:r>
    </w:p>
    <w:p w14:paraId="49ED1B60" w14:textId="77777777" w:rsidR="00B07540" w:rsidRPr="00B07540" w:rsidRDefault="00B07540" w:rsidP="00B07540">
      <w:pPr>
        <w:pStyle w:val="paragraph"/>
        <w:pBdr>
          <w:top w:val="single" w:sz="4" w:space="1" w:color="auto"/>
          <w:left w:val="single" w:sz="4" w:space="4" w:color="auto"/>
          <w:bottom w:val="single" w:sz="4" w:space="1" w:color="auto"/>
          <w:right w:val="single" w:sz="4" w:space="4" w:color="auto"/>
        </w:pBdr>
        <w:shd w:val="clear" w:color="auto" w:fill="C00000"/>
        <w:spacing w:before="0" w:beforeAutospacing="0" w:after="0" w:afterAutospacing="0"/>
        <w:jc w:val="center"/>
        <w:textAlignment w:val="baseline"/>
        <w:rPr>
          <w:rFonts w:ascii="Segoe UI" w:hAnsi="Segoe UI" w:cs="Segoe UI"/>
          <w:b/>
          <w:sz w:val="28"/>
          <w:szCs w:val="28"/>
        </w:rPr>
      </w:pPr>
    </w:p>
    <w:p w14:paraId="2840050C" w14:textId="77777777" w:rsidR="00B170EA" w:rsidRDefault="00B170EA" w:rsidP="00B170E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32D20A4A" w14:textId="77777777" w:rsidR="0000790A" w:rsidRDefault="0000790A" w:rsidP="00B170EA">
      <w:pPr>
        <w:pStyle w:val="paragraph"/>
        <w:spacing w:before="0" w:beforeAutospacing="0" w:after="0" w:afterAutospacing="0"/>
        <w:jc w:val="center"/>
        <w:textAlignment w:val="baseline"/>
        <w:rPr>
          <w:rStyle w:val="normaltextrun"/>
          <w:rFonts w:ascii="Calibri" w:hAnsi="Calibri" w:cs="Calibri"/>
          <w:b/>
          <w:bCs/>
          <w:sz w:val="22"/>
          <w:szCs w:val="22"/>
        </w:rPr>
      </w:pPr>
    </w:p>
    <w:p w14:paraId="3EE18C21" w14:textId="77777777" w:rsidR="00B170EA" w:rsidRPr="00B170EA" w:rsidRDefault="00B170EA" w:rsidP="0000790A">
      <w:pPr>
        <w:pStyle w:val="paragraph"/>
        <w:spacing w:before="0" w:beforeAutospacing="0" w:after="0" w:afterAutospacing="0"/>
        <w:jc w:val="center"/>
        <w:textAlignment w:val="baseline"/>
        <w:rPr>
          <w:rFonts w:asciiTheme="minorHAnsi" w:hAnsiTheme="minorHAnsi" w:cstheme="minorHAnsi"/>
          <w:sz w:val="18"/>
          <w:szCs w:val="18"/>
        </w:rPr>
      </w:pPr>
      <w:r>
        <w:rPr>
          <w:rStyle w:val="normaltextrun"/>
          <w:rFonts w:ascii="Calibri" w:hAnsi="Calibri" w:cs="Calibri"/>
          <w:b/>
          <w:bCs/>
          <w:sz w:val="22"/>
          <w:szCs w:val="22"/>
        </w:rPr>
        <w:t xml:space="preserve">This module handbook </w:t>
      </w:r>
      <w:r w:rsidR="0000790A">
        <w:rPr>
          <w:rStyle w:val="normaltextrun"/>
          <w:rFonts w:ascii="Calibri" w:hAnsi="Calibri" w:cs="Calibri"/>
          <w:b/>
          <w:bCs/>
          <w:sz w:val="22"/>
          <w:szCs w:val="22"/>
        </w:rPr>
        <w:t xml:space="preserve">covers content on the three modules above.  </w:t>
      </w:r>
    </w:p>
    <w:p w14:paraId="6DC9A042" w14:textId="77777777" w:rsidR="00B170EA" w:rsidRPr="00B170EA" w:rsidRDefault="00B170EA" w:rsidP="00B170EA">
      <w:pPr>
        <w:pStyle w:val="paragraph"/>
        <w:spacing w:before="0" w:beforeAutospacing="0" w:after="0" w:afterAutospacing="0"/>
        <w:jc w:val="both"/>
        <w:textAlignment w:val="baseline"/>
        <w:rPr>
          <w:rStyle w:val="eop"/>
          <w:rFonts w:asciiTheme="minorHAnsi" w:hAnsiTheme="minorHAnsi" w:cstheme="minorHAnsi"/>
          <w:sz w:val="22"/>
          <w:szCs w:val="22"/>
        </w:rPr>
      </w:pPr>
      <w:r w:rsidRPr="00B170EA">
        <w:rPr>
          <w:rStyle w:val="eop"/>
          <w:rFonts w:asciiTheme="minorHAnsi" w:hAnsiTheme="minorHAnsi" w:cstheme="minorHAnsi"/>
          <w:sz w:val="22"/>
          <w:szCs w:val="22"/>
        </w:rPr>
        <w:t> </w:t>
      </w:r>
    </w:p>
    <w:p w14:paraId="6B15EEBF" w14:textId="11213F5F" w:rsidR="00B170EA" w:rsidRPr="00B170EA" w:rsidRDefault="00B170EA" w:rsidP="00B170EA">
      <w:pPr>
        <w:pStyle w:val="paragraph"/>
        <w:spacing w:before="0" w:beforeAutospacing="0" w:after="0" w:afterAutospacing="0"/>
        <w:jc w:val="center"/>
        <w:textAlignment w:val="baseline"/>
        <w:rPr>
          <w:rFonts w:asciiTheme="minorHAnsi" w:hAnsiTheme="minorHAnsi" w:cstheme="minorHAnsi"/>
          <w:b/>
          <w:sz w:val="22"/>
          <w:szCs w:val="22"/>
        </w:rPr>
      </w:pPr>
      <w:r w:rsidRPr="00B170EA">
        <w:rPr>
          <w:rFonts w:asciiTheme="minorHAnsi" w:hAnsiTheme="minorHAnsi" w:cstheme="minorHAnsi"/>
          <w:b/>
          <w:sz w:val="22"/>
          <w:szCs w:val="22"/>
        </w:rPr>
        <w:t>Further information on MA Advanced Professional Practice</w:t>
      </w:r>
      <w:r w:rsidR="0000790A">
        <w:rPr>
          <w:rFonts w:asciiTheme="minorHAnsi" w:hAnsiTheme="minorHAnsi" w:cstheme="minorHAnsi"/>
          <w:b/>
          <w:sz w:val="22"/>
          <w:szCs w:val="22"/>
        </w:rPr>
        <w:t xml:space="preserve"> is available in the full</w:t>
      </w:r>
      <w:r>
        <w:rPr>
          <w:rFonts w:asciiTheme="minorHAnsi" w:hAnsiTheme="minorHAnsi" w:cstheme="minorHAnsi"/>
          <w:b/>
          <w:sz w:val="22"/>
          <w:szCs w:val="22"/>
        </w:rPr>
        <w:t xml:space="preserve"> programme handbook</w:t>
      </w:r>
      <w:r w:rsidR="0000790A">
        <w:rPr>
          <w:rFonts w:asciiTheme="minorHAnsi" w:hAnsiTheme="minorHAnsi" w:cstheme="minorHAnsi"/>
          <w:b/>
          <w:sz w:val="22"/>
          <w:szCs w:val="22"/>
        </w:rPr>
        <w:t xml:space="preserve">. </w:t>
      </w:r>
    </w:p>
    <w:p w14:paraId="43750F72" w14:textId="77777777" w:rsidR="00B170EA" w:rsidRPr="00B170EA" w:rsidRDefault="00B170EA" w:rsidP="00B170EA">
      <w:pPr>
        <w:jc w:val="center"/>
        <w:rPr>
          <w:b/>
        </w:rPr>
      </w:pPr>
    </w:p>
    <w:p w14:paraId="7CDE5E34" w14:textId="77777777" w:rsidR="0000790A" w:rsidRDefault="0000790A" w:rsidP="0000790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The information represents the outcome of a formal University of Chichester approval procedure.</w:t>
      </w:r>
      <w:r>
        <w:rPr>
          <w:rStyle w:val="eop"/>
          <w:rFonts w:ascii="Calibri" w:hAnsi="Calibri" w:cs="Calibri"/>
          <w:sz w:val="22"/>
          <w:szCs w:val="22"/>
        </w:rPr>
        <w:t> </w:t>
      </w:r>
    </w:p>
    <w:p w14:paraId="79D0F044" w14:textId="77777777" w:rsidR="0000790A" w:rsidRPr="00B170EA" w:rsidRDefault="0000790A" w:rsidP="0000790A">
      <w:pPr>
        <w:pStyle w:val="paragraph"/>
        <w:spacing w:before="0" w:beforeAutospacing="0" w:after="0" w:afterAutospacing="0"/>
        <w:jc w:val="center"/>
        <w:textAlignment w:val="baseline"/>
        <w:rPr>
          <w:rFonts w:asciiTheme="minorHAnsi" w:hAnsiTheme="minorHAnsi" w:cstheme="minorHAnsi"/>
          <w:sz w:val="18"/>
          <w:szCs w:val="18"/>
        </w:rPr>
      </w:pPr>
      <w:r w:rsidRPr="00B170EA">
        <w:rPr>
          <w:rStyle w:val="normaltextrun"/>
          <w:rFonts w:asciiTheme="minorHAnsi" w:hAnsiTheme="minorHAnsi" w:cstheme="minorHAnsi"/>
          <w:b/>
          <w:bCs/>
          <w:sz w:val="22"/>
          <w:szCs w:val="22"/>
        </w:rPr>
        <w:t>It cannot be changed except by one of the minor change procedures described in the </w:t>
      </w:r>
      <w:r w:rsidRPr="00B170EA">
        <w:rPr>
          <w:rStyle w:val="eop"/>
          <w:rFonts w:asciiTheme="minorHAnsi" w:hAnsiTheme="minorHAnsi" w:cstheme="minorHAnsi"/>
          <w:sz w:val="22"/>
          <w:szCs w:val="22"/>
        </w:rPr>
        <w:t> </w:t>
      </w:r>
    </w:p>
    <w:p w14:paraId="5F9E58D0" w14:textId="77777777" w:rsidR="0000790A" w:rsidRPr="00B170EA" w:rsidRDefault="0000790A" w:rsidP="0000790A">
      <w:pPr>
        <w:pStyle w:val="paragraph"/>
        <w:spacing w:before="0" w:beforeAutospacing="0" w:after="0" w:afterAutospacing="0"/>
        <w:jc w:val="center"/>
        <w:textAlignment w:val="baseline"/>
        <w:rPr>
          <w:rFonts w:asciiTheme="minorHAnsi" w:hAnsiTheme="minorHAnsi" w:cstheme="minorHAnsi"/>
          <w:sz w:val="18"/>
          <w:szCs w:val="18"/>
        </w:rPr>
      </w:pPr>
      <w:r w:rsidRPr="00B170EA">
        <w:rPr>
          <w:rStyle w:val="normaltextrun"/>
          <w:rFonts w:asciiTheme="minorHAnsi" w:hAnsiTheme="minorHAnsi" w:cstheme="minorHAnsi"/>
          <w:b/>
          <w:bCs/>
          <w:i/>
          <w:iCs/>
          <w:sz w:val="22"/>
          <w:szCs w:val="22"/>
        </w:rPr>
        <w:t>Handbook for the Enhancement of Quality and the Maintenance of Standards.</w:t>
      </w:r>
      <w:r w:rsidRPr="00B170EA">
        <w:rPr>
          <w:rStyle w:val="eop"/>
          <w:rFonts w:asciiTheme="minorHAnsi" w:hAnsiTheme="minorHAnsi" w:cstheme="minorHAnsi"/>
          <w:sz w:val="22"/>
          <w:szCs w:val="22"/>
        </w:rPr>
        <w:t> </w:t>
      </w:r>
    </w:p>
    <w:p w14:paraId="76ECF938" w14:textId="77777777" w:rsidR="00E51780" w:rsidRDefault="00E51780" w:rsidP="00B170EA">
      <w:pPr>
        <w:pStyle w:val="paragraph"/>
        <w:spacing w:before="0" w:beforeAutospacing="0" w:after="0" w:afterAutospacing="0"/>
        <w:jc w:val="both"/>
        <w:textAlignment w:val="baseline"/>
        <w:rPr>
          <w:rStyle w:val="normaltextrun"/>
          <w:rFonts w:ascii="Calibri" w:hAnsi="Calibri" w:cs="Calibri"/>
          <w:b/>
          <w:bCs/>
          <w:sz w:val="32"/>
          <w:szCs w:val="32"/>
          <w:lang w:val="en-US"/>
        </w:rPr>
      </w:pPr>
    </w:p>
    <w:p w14:paraId="58C203FE" w14:textId="4388ECB0" w:rsidR="00B170EA" w:rsidRDefault="00B170EA" w:rsidP="00B170EA">
      <w:pPr>
        <w:pStyle w:val="paragraph"/>
        <w:spacing w:before="0" w:beforeAutospacing="0" w:after="0" w:afterAutospacing="0"/>
        <w:jc w:val="both"/>
        <w:textAlignment w:val="baseline"/>
        <w:rPr>
          <w:rStyle w:val="normaltextrun"/>
          <w:rFonts w:ascii="Calibri" w:hAnsi="Calibri" w:cs="Calibri"/>
          <w:b/>
          <w:bCs/>
          <w:sz w:val="32"/>
          <w:szCs w:val="32"/>
          <w:lang w:val="en-US"/>
        </w:rPr>
      </w:pPr>
      <w:r>
        <w:rPr>
          <w:rStyle w:val="normaltextrun"/>
          <w:rFonts w:ascii="Calibri" w:hAnsi="Calibri" w:cs="Calibri"/>
          <w:b/>
          <w:bCs/>
          <w:sz w:val="32"/>
          <w:szCs w:val="32"/>
          <w:lang w:val="en-US"/>
        </w:rPr>
        <w:lastRenderedPageBreak/>
        <w:t>Contents</w:t>
      </w:r>
    </w:p>
    <w:p w14:paraId="26201EB6" w14:textId="77777777" w:rsidR="00B170EA" w:rsidRDefault="00B170EA" w:rsidP="00B170EA">
      <w:pPr>
        <w:pStyle w:val="paragraph"/>
        <w:spacing w:before="0" w:beforeAutospacing="0" w:after="0" w:afterAutospacing="0"/>
        <w:jc w:val="both"/>
        <w:textAlignment w:val="baseline"/>
        <w:rPr>
          <w:rStyle w:val="eop"/>
          <w:rFonts w:ascii="Calibri" w:hAnsi="Calibri" w:cs="Calibri"/>
          <w:sz w:val="32"/>
          <w:szCs w:val="32"/>
        </w:rPr>
      </w:pPr>
    </w:p>
    <w:tbl>
      <w:tblPr>
        <w:tblStyle w:val="TableGrid"/>
        <w:tblW w:w="0" w:type="auto"/>
        <w:tblLook w:val="04A0" w:firstRow="1" w:lastRow="0" w:firstColumn="1" w:lastColumn="0" w:noHBand="0" w:noVBand="1"/>
      </w:tblPr>
      <w:tblGrid>
        <w:gridCol w:w="704"/>
        <w:gridCol w:w="7655"/>
        <w:gridCol w:w="1275"/>
      </w:tblGrid>
      <w:tr w:rsidR="00DA3CAE" w14:paraId="45343134" w14:textId="77777777" w:rsidTr="00F1458A">
        <w:tc>
          <w:tcPr>
            <w:tcW w:w="8359" w:type="dxa"/>
            <w:gridSpan w:val="2"/>
            <w:shd w:val="clear" w:color="auto" w:fill="FFFF00"/>
          </w:tcPr>
          <w:p w14:paraId="72103874" w14:textId="63887630" w:rsidR="00DA3CAE" w:rsidRDefault="00DA3CAE" w:rsidP="00B170EA">
            <w:pPr>
              <w:pStyle w:val="paragraph"/>
              <w:spacing w:before="0" w:beforeAutospacing="0" w:after="0" w:afterAutospacing="0"/>
              <w:jc w:val="both"/>
              <w:textAlignment w:val="baseline"/>
              <w:rPr>
                <w:rStyle w:val="eop"/>
                <w:rFonts w:ascii="Calibri" w:hAnsi="Calibri" w:cs="Calibri"/>
                <w:sz w:val="32"/>
                <w:szCs w:val="32"/>
              </w:rPr>
            </w:pPr>
            <w:r>
              <w:rPr>
                <w:rStyle w:val="eop"/>
                <w:rFonts w:ascii="Calibri" w:hAnsi="Calibri" w:cs="Calibri"/>
                <w:sz w:val="32"/>
                <w:szCs w:val="32"/>
              </w:rPr>
              <w:t>Section</w:t>
            </w:r>
          </w:p>
        </w:tc>
        <w:tc>
          <w:tcPr>
            <w:tcW w:w="1275" w:type="dxa"/>
            <w:shd w:val="clear" w:color="auto" w:fill="FFFF00"/>
          </w:tcPr>
          <w:p w14:paraId="7352A942" w14:textId="77777777" w:rsidR="00DA3CAE" w:rsidRDefault="00DA3CAE" w:rsidP="00B170EA">
            <w:pPr>
              <w:pStyle w:val="paragraph"/>
              <w:spacing w:before="0" w:beforeAutospacing="0" w:after="0" w:afterAutospacing="0"/>
              <w:jc w:val="both"/>
              <w:textAlignment w:val="baseline"/>
              <w:rPr>
                <w:rStyle w:val="eop"/>
                <w:rFonts w:ascii="Calibri" w:hAnsi="Calibri" w:cs="Calibri"/>
                <w:sz w:val="32"/>
                <w:szCs w:val="32"/>
              </w:rPr>
            </w:pPr>
            <w:r>
              <w:rPr>
                <w:rStyle w:val="eop"/>
                <w:rFonts w:ascii="Calibri" w:hAnsi="Calibri" w:cs="Calibri"/>
                <w:sz w:val="32"/>
                <w:szCs w:val="32"/>
              </w:rPr>
              <w:t>Page</w:t>
            </w:r>
          </w:p>
        </w:tc>
      </w:tr>
      <w:tr w:rsidR="00570FE3" w14:paraId="788ECD1A" w14:textId="77777777" w:rsidTr="009D06D4">
        <w:tc>
          <w:tcPr>
            <w:tcW w:w="704" w:type="dxa"/>
          </w:tcPr>
          <w:p w14:paraId="5C682E18" w14:textId="77777777" w:rsidR="00570FE3" w:rsidRDefault="00570FE3" w:rsidP="00B170EA">
            <w:pPr>
              <w:pStyle w:val="paragraph"/>
              <w:spacing w:before="0" w:beforeAutospacing="0" w:after="0" w:afterAutospacing="0"/>
              <w:jc w:val="both"/>
              <w:textAlignment w:val="baseline"/>
              <w:rPr>
                <w:rStyle w:val="eop"/>
                <w:rFonts w:ascii="Calibri" w:hAnsi="Calibri" w:cs="Calibri"/>
                <w:sz w:val="32"/>
                <w:szCs w:val="32"/>
              </w:rPr>
            </w:pPr>
          </w:p>
        </w:tc>
        <w:tc>
          <w:tcPr>
            <w:tcW w:w="7655" w:type="dxa"/>
          </w:tcPr>
          <w:p w14:paraId="23BD2689" w14:textId="786C30FC" w:rsidR="00570FE3" w:rsidRPr="002000EA" w:rsidRDefault="00570FE3" w:rsidP="00B170EA">
            <w:pPr>
              <w:pStyle w:val="paragraph"/>
              <w:spacing w:before="0" w:beforeAutospacing="0" w:after="0" w:afterAutospacing="0"/>
              <w:jc w:val="both"/>
              <w:textAlignment w:val="baseline"/>
              <w:rPr>
                <w:rStyle w:val="eop"/>
                <w:rFonts w:ascii="Calibri" w:hAnsi="Calibri" w:cs="Calibri"/>
              </w:rPr>
            </w:pPr>
            <w:r w:rsidRPr="002000EA">
              <w:rPr>
                <w:rStyle w:val="eop"/>
                <w:rFonts w:ascii="Calibri" w:hAnsi="Calibri" w:cs="Calibri"/>
              </w:rPr>
              <w:t>Key contacts</w:t>
            </w:r>
          </w:p>
        </w:tc>
        <w:tc>
          <w:tcPr>
            <w:tcW w:w="1275" w:type="dxa"/>
          </w:tcPr>
          <w:p w14:paraId="2A7C2B1D" w14:textId="77715E50" w:rsidR="00570FE3" w:rsidRPr="009E7E9C" w:rsidRDefault="009E7E9C" w:rsidP="00B170EA">
            <w:pPr>
              <w:pStyle w:val="paragraph"/>
              <w:spacing w:before="0" w:beforeAutospacing="0" w:after="0" w:afterAutospacing="0"/>
              <w:jc w:val="both"/>
              <w:textAlignment w:val="baseline"/>
              <w:rPr>
                <w:rStyle w:val="eop"/>
                <w:rFonts w:ascii="Calibri" w:hAnsi="Calibri" w:cs="Calibri"/>
                <w:sz w:val="28"/>
                <w:szCs w:val="28"/>
              </w:rPr>
            </w:pPr>
            <w:r w:rsidRPr="009E7E9C">
              <w:rPr>
                <w:rStyle w:val="eop"/>
                <w:rFonts w:ascii="Calibri" w:hAnsi="Calibri" w:cs="Calibri"/>
                <w:sz w:val="28"/>
                <w:szCs w:val="28"/>
              </w:rPr>
              <w:t>2</w:t>
            </w:r>
          </w:p>
        </w:tc>
      </w:tr>
      <w:tr w:rsidR="00570FE3" w14:paraId="60A462AC" w14:textId="77777777" w:rsidTr="009D06D4">
        <w:tc>
          <w:tcPr>
            <w:tcW w:w="704" w:type="dxa"/>
          </w:tcPr>
          <w:p w14:paraId="72A442E3" w14:textId="77777777" w:rsidR="00570FE3" w:rsidRDefault="00570FE3" w:rsidP="00B170EA">
            <w:pPr>
              <w:pStyle w:val="paragraph"/>
              <w:spacing w:before="0" w:beforeAutospacing="0" w:after="0" w:afterAutospacing="0"/>
              <w:jc w:val="both"/>
              <w:textAlignment w:val="baseline"/>
              <w:rPr>
                <w:rStyle w:val="eop"/>
                <w:rFonts w:ascii="Calibri" w:hAnsi="Calibri" w:cs="Calibri"/>
                <w:sz w:val="32"/>
                <w:szCs w:val="32"/>
              </w:rPr>
            </w:pPr>
          </w:p>
        </w:tc>
        <w:tc>
          <w:tcPr>
            <w:tcW w:w="7655" w:type="dxa"/>
          </w:tcPr>
          <w:p w14:paraId="22A7030D" w14:textId="15D1A2F7" w:rsidR="00570FE3" w:rsidRPr="002000EA" w:rsidRDefault="00570FE3" w:rsidP="00B170EA">
            <w:pPr>
              <w:pStyle w:val="paragraph"/>
              <w:spacing w:before="0" w:beforeAutospacing="0" w:after="0" w:afterAutospacing="0"/>
              <w:jc w:val="both"/>
              <w:textAlignment w:val="baseline"/>
              <w:rPr>
                <w:rStyle w:val="eop"/>
                <w:rFonts w:ascii="Calibri" w:hAnsi="Calibri" w:cs="Calibri"/>
              </w:rPr>
            </w:pPr>
            <w:r w:rsidRPr="002000EA">
              <w:rPr>
                <w:rStyle w:val="eop"/>
                <w:rFonts w:ascii="Calibri" w:hAnsi="Calibri" w:cs="Calibri"/>
              </w:rPr>
              <w:t>Tutor list</w:t>
            </w:r>
          </w:p>
        </w:tc>
        <w:tc>
          <w:tcPr>
            <w:tcW w:w="1275" w:type="dxa"/>
          </w:tcPr>
          <w:p w14:paraId="7C2CE043" w14:textId="533C16FA" w:rsidR="00570FE3" w:rsidRPr="009E7E9C" w:rsidRDefault="009E7E9C" w:rsidP="00B170EA">
            <w:pPr>
              <w:pStyle w:val="paragraph"/>
              <w:spacing w:before="0" w:beforeAutospacing="0" w:after="0" w:afterAutospacing="0"/>
              <w:jc w:val="both"/>
              <w:textAlignment w:val="baseline"/>
              <w:rPr>
                <w:rStyle w:val="eop"/>
                <w:rFonts w:ascii="Calibri" w:hAnsi="Calibri" w:cs="Calibri"/>
                <w:sz w:val="28"/>
                <w:szCs w:val="28"/>
              </w:rPr>
            </w:pPr>
            <w:r w:rsidRPr="009E7E9C">
              <w:rPr>
                <w:rStyle w:val="eop"/>
                <w:rFonts w:ascii="Calibri" w:hAnsi="Calibri" w:cs="Calibri"/>
                <w:sz w:val="28"/>
                <w:szCs w:val="28"/>
              </w:rPr>
              <w:t>2</w:t>
            </w:r>
          </w:p>
        </w:tc>
      </w:tr>
      <w:tr w:rsidR="009D06D4" w14:paraId="707A6931" w14:textId="77777777" w:rsidTr="009D06D4">
        <w:tc>
          <w:tcPr>
            <w:tcW w:w="704" w:type="dxa"/>
          </w:tcPr>
          <w:p w14:paraId="7E5064D7" w14:textId="77777777" w:rsidR="009D06D4" w:rsidRPr="009D06D4" w:rsidRDefault="009D06D4" w:rsidP="009D06D4">
            <w:pPr>
              <w:pStyle w:val="paragraph"/>
              <w:spacing w:before="0" w:beforeAutospacing="0" w:after="0" w:afterAutospacing="0"/>
              <w:textAlignment w:val="baseline"/>
              <w:rPr>
                <w:rStyle w:val="eop"/>
                <w:rFonts w:ascii="Calibri" w:hAnsi="Calibri" w:cs="Calibri"/>
                <w:sz w:val="28"/>
                <w:szCs w:val="28"/>
              </w:rPr>
            </w:pPr>
            <w:r w:rsidRPr="009D06D4">
              <w:rPr>
                <w:rStyle w:val="eop"/>
                <w:rFonts w:ascii="Calibri" w:hAnsi="Calibri" w:cs="Calibri"/>
                <w:sz w:val="28"/>
                <w:szCs w:val="28"/>
              </w:rPr>
              <w:t>1</w:t>
            </w:r>
          </w:p>
        </w:tc>
        <w:tc>
          <w:tcPr>
            <w:tcW w:w="7655" w:type="dxa"/>
          </w:tcPr>
          <w:p w14:paraId="6D397AD9" w14:textId="77777777" w:rsidR="009D06D4" w:rsidRPr="002000EA" w:rsidRDefault="009D06D4" w:rsidP="009D06D4">
            <w:pPr>
              <w:pStyle w:val="paragraph"/>
              <w:spacing w:before="0" w:beforeAutospacing="0" w:after="0" w:afterAutospacing="0"/>
              <w:textAlignment w:val="baseline"/>
              <w:rPr>
                <w:rStyle w:val="eop"/>
                <w:rFonts w:ascii="Calibri" w:hAnsi="Calibri" w:cs="Calibri"/>
              </w:rPr>
            </w:pPr>
            <w:r w:rsidRPr="002000EA">
              <w:rPr>
                <w:rStyle w:val="eop"/>
                <w:rFonts w:ascii="Calibri" w:hAnsi="Calibri" w:cs="Calibri"/>
              </w:rPr>
              <w:t>Introduction</w:t>
            </w:r>
          </w:p>
        </w:tc>
        <w:tc>
          <w:tcPr>
            <w:tcW w:w="1275" w:type="dxa"/>
          </w:tcPr>
          <w:p w14:paraId="512AC2A7" w14:textId="434A4EA9" w:rsidR="009D06D4" w:rsidRPr="009E7E9C" w:rsidRDefault="009E7E9C" w:rsidP="00B170EA">
            <w:pPr>
              <w:pStyle w:val="paragraph"/>
              <w:spacing w:before="0" w:beforeAutospacing="0" w:after="0" w:afterAutospacing="0"/>
              <w:jc w:val="both"/>
              <w:textAlignment w:val="baseline"/>
              <w:rPr>
                <w:rStyle w:val="eop"/>
                <w:rFonts w:ascii="Calibri" w:hAnsi="Calibri" w:cs="Calibri"/>
                <w:sz w:val="28"/>
                <w:szCs w:val="28"/>
              </w:rPr>
            </w:pPr>
            <w:r w:rsidRPr="009E7E9C">
              <w:rPr>
                <w:rStyle w:val="eop"/>
                <w:rFonts w:ascii="Calibri" w:hAnsi="Calibri" w:cs="Calibri"/>
                <w:sz w:val="28"/>
                <w:szCs w:val="28"/>
              </w:rPr>
              <w:t>3</w:t>
            </w:r>
          </w:p>
        </w:tc>
      </w:tr>
      <w:tr w:rsidR="009D06D4" w14:paraId="5F943915" w14:textId="77777777" w:rsidTr="009D06D4">
        <w:tc>
          <w:tcPr>
            <w:tcW w:w="704" w:type="dxa"/>
          </w:tcPr>
          <w:p w14:paraId="2322658D" w14:textId="77777777" w:rsidR="009D06D4" w:rsidRPr="009D06D4" w:rsidRDefault="009D06D4" w:rsidP="009D06D4">
            <w:pPr>
              <w:pStyle w:val="paragraph"/>
              <w:spacing w:before="0" w:beforeAutospacing="0" w:after="0" w:afterAutospacing="0"/>
              <w:textAlignment w:val="baseline"/>
              <w:rPr>
                <w:rStyle w:val="eop"/>
                <w:rFonts w:ascii="Calibri" w:hAnsi="Calibri" w:cs="Calibri"/>
                <w:sz w:val="28"/>
                <w:szCs w:val="28"/>
              </w:rPr>
            </w:pPr>
            <w:r w:rsidRPr="009D06D4">
              <w:rPr>
                <w:rStyle w:val="eop"/>
                <w:rFonts w:ascii="Calibri" w:hAnsi="Calibri" w:cs="Calibri"/>
                <w:sz w:val="28"/>
                <w:szCs w:val="28"/>
              </w:rPr>
              <w:t>1.1</w:t>
            </w:r>
          </w:p>
        </w:tc>
        <w:tc>
          <w:tcPr>
            <w:tcW w:w="7655" w:type="dxa"/>
          </w:tcPr>
          <w:p w14:paraId="799EA9A9" w14:textId="77777777" w:rsidR="009D06D4" w:rsidRPr="002000EA" w:rsidRDefault="009D06D4" w:rsidP="009D06D4">
            <w:pPr>
              <w:pStyle w:val="paragraph"/>
              <w:spacing w:before="0" w:beforeAutospacing="0" w:after="0" w:afterAutospacing="0"/>
              <w:textAlignment w:val="baseline"/>
              <w:rPr>
                <w:rStyle w:val="eop"/>
                <w:rFonts w:ascii="Calibri" w:hAnsi="Calibri" w:cs="Calibri"/>
              </w:rPr>
            </w:pPr>
            <w:r w:rsidRPr="002000EA">
              <w:rPr>
                <w:rStyle w:val="eop"/>
                <w:rFonts w:ascii="Calibri" w:hAnsi="Calibri" w:cs="Calibri"/>
              </w:rPr>
              <w:t>Timetabling</w:t>
            </w:r>
          </w:p>
        </w:tc>
        <w:tc>
          <w:tcPr>
            <w:tcW w:w="1275" w:type="dxa"/>
          </w:tcPr>
          <w:p w14:paraId="56DFB79F" w14:textId="14B87B12" w:rsidR="009D06D4" w:rsidRPr="009E7E9C" w:rsidRDefault="009E7E9C" w:rsidP="00B170EA">
            <w:pPr>
              <w:pStyle w:val="paragraph"/>
              <w:spacing w:before="0" w:beforeAutospacing="0" w:after="0" w:afterAutospacing="0"/>
              <w:jc w:val="both"/>
              <w:textAlignment w:val="baseline"/>
              <w:rPr>
                <w:rStyle w:val="eop"/>
                <w:rFonts w:ascii="Calibri" w:hAnsi="Calibri" w:cs="Calibri"/>
                <w:sz w:val="28"/>
                <w:szCs w:val="28"/>
              </w:rPr>
            </w:pPr>
            <w:r w:rsidRPr="009E7E9C">
              <w:rPr>
                <w:rStyle w:val="eop"/>
                <w:rFonts w:ascii="Calibri" w:hAnsi="Calibri" w:cs="Calibri"/>
                <w:sz w:val="28"/>
                <w:szCs w:val="28"/>
              </w:rPr>
              <w:t>3</w:t>
            </w:r>
          </w:p>
        </w:tc>
      </w:tr>
      <w:tr w:rsidR="009D06D4" w14:paraId="47187F9A" w14:textId="77777777" w:rsidTr="009D06D4">
        <w:tc>
          <w:tcPr>
            <w:tcW w:w="704" w:type="dxa"/>
          </w:tcPr>
          <w:p w14:paraId="545ED12A" w14:textId="77777777" w:rsidR="009D06D4" w:rsidRPr="009D06D4" w:rsidRDefault="009D06D4" w:rsidP="009D06D4">
            <w:pPr>
              <w:pStyle w:val="paragraph"/>
              <w:spacing w:before="0" w:beforeAutospacing="0" w:after="0" w:afterAutospacing="0"/>
              <w:textAlignment w:val="baseline"/>
              <w:rPr>
                <w:rStyle w:val="eop"/>
                <w:rFonts w:ascii="Calibri" w:hAnsi="Calibri" w:cs="Calibri"/>
                <w:sz w:val="28"/>
                <w:szCs w:val="28"/>
              </w:rPr>
            </w:pPr>
            <w:r w:rsidRPr="009D06D4">
              <w:rPr>
                <w:rStyle w:val="eop"/>
                <w:rFonts w:ascii="Calibri" w:hAnsi="Calibri" w:cs="Calibri"/>
                <w:sz w:val="28"/>
                <w:szCs w:val="28"/>
              </w:rPr>
              <w:t>1.2</w:t>
            </w:r>
          </w:p>
        </w:tc>
        <w:tc>
          <w:tcPr>
            <w:tcW w:w="7655" w:type="dxa"/>
          </w:tcPr>
          <w:p w14:paraId="548B1FBC" w14:textId="111D383B" w:rsidR="009D06D4" w:rsidRPr="002000EA" w:rsidRDefault="009D06D4" w:rsidP="009D06D4">
            <w:pPr>
              <w:pStyle w:val="paragraph"/>
              <w:spacing w:before="0" w:beforeAutospacing="0" w:after="0" w:afterAutospacing="0"/>
              <w:textAlignment w:val="baseline"/>
              <w:rPr>
                <w:rStyle w:val="eop"/>
                <w:rFonts w:ascii="Calibri" w:hAnsi="Calibri" w:cs="Calibri"/>
              </w:rPr>
            </w:pPr>
            <w:r w:rsidRPr="002000EA">
              <w:rPr>
                <w:rStyle w:val="eop"/>
                <w:rFonts w:ascii="Calibri" w:hAnsi="Calibri" w:cs="Calibri"/>
              </w:rPr>
              <w:t>Moodle</w:t>
            </w:r>
            <w:r w:rsidR="00501AF8" w:rsidRPr="002000EA">
              <w:rPr>
                <w:rStyle w:val="eop"/>
                <w:rFonts w:ascii="Calibri" w:hAnsi="Calibri" w:cs="Calibri"/>
              </w:rPr>
              <w:t xml:space="preserve"> (University of Chichester Learning Platform)</w:t>
            </w:r>
          </w:p>
        </w:tc>
        <w:tc>
          <w:tcPr>
            <w:tcW w:w="1275" w:type="dxa"/>
          </w:tcPr>
          <w:p w14:paraId="784D4337" w14:textId="04561492" w:rsidR="009D06D4" w:rsidRPr="009E7E9C" w:rsidRDefault="009E7E9C" w:rsidP="00B170EA">
            <w:pPr>
              <w:pStyle w:val="paragraph"/>
              <w:spacing w:before="0" w:beforeAutospacing="0" w:after="0" w:afterAutospacing="0"/>
              <w:jc w:val="both"/>
              <w:textAlignment w:val="baseline"/>
              <w:rPr>
                <w:rStyle w:val="eop"/>
                <w:rFonts w:ascii="Calibri" w:hAnsi="Calibri" w:cs="Calibri"/>
                <w:sz w:val="28"/>
                <w:szCs w:val="28"/>
              </w:rPr>
            </w:pPr>
            <w:r w:rsidRPr="009E7E9C">
              <w:rPr>
                <w:rStyle w:val="eop"/>
                <w:rFonts w:ascii="Calibri" w:hAnsi="Calibri" w:cs="Calibri"/>
                <w:sz w:val="28"/>
                <w:szCs w:val="28"/>
              </w:rPr>
              <w:t>3</w:t>
            </w:r>
          </w:p>
        </w:tc>
      </w:tr>
      <w:tr w:rsidR="00721914" w14:paraId="19E407EB" w14:textId="77777777" w:rsidTr="009D06D4">
        <w:tc>
          <w:tcPr>
            <w:tcW w:w="704" w:type="dxa"/>
          </w:tcPr>
          <w:p w14:paraId="72D801F0" w14:textId="6E7B3545" w:rsidR="00721914" w:rsidRPr="009D06D4" w:rsidRDefault="00721914" w:rsidP="009D06D4">
            <w:pPr>
              <w:pStyle w:val="paragraph"/>
              <w:spacing w:before="0" w:beforeAutospacing="0" w:after="0" w:afterAutospacing="0"/>
              <w:textAlignment w:val="baseline"/>
              <w:rPr>
                <w:rStyle w:val="eop"/>
                <w:rFonts w:ascii="Calibri" w:hAnsi="Calibri" w:cs="Calibri"/>
                <w:sz w:val="28"/>
                <w:szCs w:val="28"/>
              </w:rPr>
            </w:pPr>
            <w:r>
              <w:rPr>
                <w:rStyle w:val="eop"/>
                <w:rFonts w:ascii="Calibri" w:hAnsi="Calibri" w:cs="Calibri"/>
                <w:sz w:val="28"/>
                <w:szCs w:val="28"/>
              </w:rPr>
              <w:t>1.3</w:t>
            </w:r>
          </w:p>
        </w:tc>
        <w:tc>
          <w:tcPr>
            <w:tcW w:w="7655" w:type="dxa"/>
          </w:tcPr>
          <w:p w14:paraId="63CF53F0" w14:textId="403B0BF4" w:rsidR="00721914" w:rsidRPr="002000EA" w:rsidRDefault="002000EA" w:rsidP="009D06D4">
            <w:pPr>
              <w:pStyle w:val="paragraph"/>
              <w:spacing w:before="0" w:beforeAutospacing="0" w:after="0" w:afterAutospacing="0"/>
              <w:textAlignment w:val="baseline"/>
              <w:rPr>
                <w:rStyle w:val="eop"/>
                <w:rFonts w:ascii="Calibri" w:hAnsi="Calibri" w:cs="Calibri"/>
              </w:rPr>
            </w:pPr>
            <w:r w:rsidRPr="002000EA">
              <w:rPr>
                <w:rStyle w:val="eop"/>
                <w:rFonts w:ascii="Calibri" w:hAnsi="Calibri" w:cs="Calibri"/>
              </w:rPr>
              <w:t>Attendance</w:t>
            </w:r>
            <w:r w:rsidR="00DE0E99">
              <w:rPr>
                <w:rStyle w:val="eop"/>
                <w:rFonts w:ascii="Calibri" w:hAnsi="Calibri" w:cs="Calibri"/>
              </w:rPr>
              <w:t xml:space="preserve"> Rules </w:t>
            </w:r>
          </w:p>
        </w:tc>
        <w:tc>
          <w:tcPr>
            <w:tcW w:w="1275" w:type="dxa"/>
          </w:tcPr>
          <w:p w14:paraId="23D412DA" w14:textId="755FCCE6" w:rsidR="00721914" w:rsidRPr="009E7E9C" w:rsidRDefault="009E7E9C" w:rsidP="00B170EA">
            <w:pPr>
              <w:pStyle w:val="paragraph"/>
              <w:spacing w:before="0" w:beforeAutospacing="0" w:after="0" w:afterAutospacing="0"/>
              <w:jc w:val="both"/>
              <w:textAlignment w:val="baseline"/>
              <w:rPr>
                <w:rStyle w:val="eop"/>
                <w:rFonts w:ascii="Calibri" w:hAnsi="Calibri" w:cs="Calibri"/>
                <w:sz w:val="28"/>
                <w:szCs w:val="28"/>
              </w:rPr>
            </w:pPr>
            <w:r w:rsidRPr="009E7E9C">
              <w:rPr>
                <w:rStyle w:val="eop"/>
                <w:rFonts w:ascii="Calibri" w:hAnsi="Calibri" w:cs="Calibri"/>
                <w:sz w:val="28"/>
                <w:szCs w:val="28"/>
              </w:rPr>
              <w:t>3</w:t>
            </w:r>
          </w:p>
        </w:tc>
      </w:tr>
      <w:tr w:rsidR="003117A5" w14:paraId="0327376A" w14:textId="77777777" w:rsidTr="009D06D4">
        <w:tc>
          <w:tcPr>
            <w:tcW w:w="704" w:type="dxa"/>
          </w:tcPr>
          <w:p w14:paraId="3132A9AE" w14:textId="14F79398" w:rsidR="003117A5" w:rsidRDefault="003117A5" w:rsidP="009D06D4">
            <w:pPr>
              <w:pStyle w:val="paragraph"/>
              <w:spacing w:before="0" w:beforeAutospacing="0" w:after="0" w:afterAutospacing="0"/>
              <w:textAlignment w:val="baseline"/>
              <w:rPr>
                <w:rStyle w:val="eop"/>
                <w:rFonts w:ascii="Calibri" w:hAnsi="Calibri" w:cs="Calibri"/>
                <w:sz w:val="28"/>
                <w:szCs w:val="28"/>
              </w:rPr>
            </w:pPr>
            <w:r>
              <w:rPr>
                <w:rStyle w:val="eop"/>
                <w:rFonts w:ascii="Calibri" w:hAnsi="Calibri" w:cs="Calibri"/>
                <w:sz w:val="28"/>
                <w:szCs w:val="28"/>
              </w:rPr>
              <w:t>1.4</w:t>
            </w:r>
          </w:p>
        </w:tc>
        <w:tc>
          <w:tcPr>
            <w:tcW w:w="7655" w:type="dxa"/>
          </w:tcPr>
          <w:p w14:paraId="7FA435B9" w14:textId="7551AAF6" w:rsidR="003117A5" w:rsidRPr="002000EA" w:rsidRDefault="003117A5" w:rsidP="009D06D4">
            <w:pPr>
              <w:pStyle w:val="paragraph"/>
              <w:spacing w:before="0" w:beforeAutospacing="0" w:after="0" w:afterAutospacing="0"/>
              <w:textAlignment w:val="baseline"/>
              <w:rPr>
                <w:rStyle w:val="eop"/>
                <w:rFonts w:ascii="Calibri" w:hAnsi="Calibri" w:cs="Calibri"/>
              </w:rPr>
            </w:pPr>
            <w:r>
              <w:rPr>
                <w:rStyle w:val="eop"/>
                <w:rFonts w:ascii="Calibri" w:hAnsi="Calibri" w:cs="Calibri"/>
              </w:rPr>
              <w:t>Course Fees</w:t>
            </w:r>
          </w:p>
        </w:tc>
        <w:tc>
          <w:tcPr>
            <w:tcW w:w="1275" w:type="dxa"/>
          </w:tcPr>
          <w:p w14:paraId="59ADFF47" w14:textId="33788ECE" w:rsidR="003117A5" w:rsidRPr="009E7E9C" w:rsidRDefault="009E7E9C" w:rsidP="00B170EA">
            <w:pPr>
              <w:pStyle w:val="paragraph"/>
              <w:spacing w:before="0" w:beforeAutospacing="0" w:after="0" w:afterAutospacing="0"/>
              <w:jc w:val="both"/>
              <w:textAlignment w:val="baseline"/>
              <w:rPr>
                <w:rStyle w:val="eop"/>
                <w:rFonts w:ascii="Calibri" w:hAnsi="Calibri" w:cs="Calibri"/>
                <w:sz w:val="28"/>
                <w:szCs w:val="28"/>
              </w:rPr>
            </w:pPr>
            <w:r w:rsidRPr="009E7E9C">
              <w:rPr>
                <w:rStyle w:val="eop"/>
                <w:rFonts w:ascii="Calibri" w:hAnsi="Calibri" w:cs="Calibri"/>
                <w:sz w:val="28"/>
                <w:szCs w:val="28"/>
              </w:rPr>
              <w:t>3</w:t>
            </w:r>
          </w:p>
        </w:tc>
      </w:tr>
      <w:tr w:rsidR="00DE0E99" w14:paraId="429E854F" w14:textId="77777777" w:rsidTr="009D06D4">
        <w:tc>
          <w:tcPr>
            <w:tcW w:w="704" w:type="dxa"/>
          </w:tcPr>
          <w:p w14:paraId="6AEDD93B" w14:textId="213B4F60" w:rsidR="00DE0E99" w:rsidRDefault="00DE0E99" w:rsidP="009D06D4">
            <w:pPr>
              <w:pStyle w:val="paragraph"/>
              <w:spacing w:before="0" w:beforeAutospacing="0" w:after="0" w:afterAutospacing="0"/>
              <w:textAlignment w:val="baseline"/>
              <w:rPr>
                <w:rStyle w:val="eop"/>
                <w:rFonts w:ascii="Calibri" w:hAnsi="Calibri" w:cs="Calibri"/>
                <w:sz w:val="28"/>
                <w:szCs w:val="28"/>
              </w:rPr>
            </w:pPr>
            <w:r>
              <w:rPr>
                <w:rStyle w:val="eop"/>
                <w:rFonts w:ascii="Calibri" w:hAnsi="Calibri" w:cs="Calibri"/>
                <w:sz w:val="28"/>
                <w:szCs w:val="28"/>
              </w:rPr>
              <w:t>1.</w:t>
            </w:r>
            <w:r w:rsidR="003117A5">
              <w:rPr>
                <w:rStyle w:val="eop"/>
                <w:rFonts w:ascii="Calibri" w:hAnsi="Calibri" w:cs="Calibri"/>
                <w:sz w:val="28"/>
                <w:szCs w:val="28"/>
              </w:rPr>
              <w:t>5</w:t>
            </w:r>
          </w:p>
        </w:tc>
        <w:tc>
          <w:tcPr>
            <w:tcW w:w="7655" w:type="dxa"/>
          </w:tcPr>
          <w:p w14:paraId="41B39B1A" w14:textId="26871DB4" w:rsidR="00DE0E99" w:rsidRPr="002000EA" w:rsidRDefault="00DE0E99" w:rsidP="009D06D4">
            <w:pPr>
              <w:pStyle w:val="paragraph"/>
              <w:spacing w:before="0" w:beforeAutospacing="0" w:after="0" w:afterAutospacing="0"/>
              <w:textAlignment w:val="baseline"/>
              <w:rPr>
                <w:rStyle w:val="eop"/>
                <w:rFonts w:ascii="Calibri" w:hAnsi="Calibri" w:cs="Calibri"/>
              </w:rPr>
            </w:pPr>
            <w:r w:rsidRPr="002000EA">
              <w:rPr>
                <w:rStyle w:val="eop"/>
                <w:rFonts w:ascii="Calibri" w:hAnsi="Calibri" w:cs="Calibri"/>
              </w:rPr>
              <w:t>Study and Library</w:t>
            </w:r>
            <w:r>
              <w:rPr>
                <w:rStyle w:val="eop"/>
                <w:rFonts w:ascii="Calibri" w:hAnsi="Calibri" w:cs="Calibri"/>
              </w:rPr>
              <w:t xml:space="preserve"> Services</w:t>
            </w:r>
          </w:p>
        </w:tc>
        <w:tc>
          <w:tcPr>
            <w:tcW w:w="1275" w:type="dxa"/>
          </w:tcPr>
          <w:p w14:paraId="2252193A" w14:textId="330B3CC5" w:rsidR="00DE0E99" w:rsidRPr="009E7E9C" w:rsidRDefault="009E7E9C" w:rsidP="00B170EA">
            <w:pPr>
              <w:pStyle w:val="paragraph"/>
              <w:spacing w:before="0" w:beforeAutospacing="0" w:after="0" w:afterAutospacing="0"/>
              <w:jc w:val="both"/>
              <w:textAlignment w:val="baseline"/>
              <w:rPr>
                <w:rStyle w:val="eop"/>
                <w:rFonts w:ascii="Calibri" w:hAnsi="Calibri" w:cs="Calibri"/>
                <w:sz w:val="28"/>
                <w:szCs w:val="28"/>
              </w:rPr>
            </w:pPr>
            <w:r w:rsidRPr="009E7E9C">
              <w:rPr>
                <w:rStyle w:val="eop"/>
                <w:rFonts w:ascii="Calibri" w:hAnsi="Calibri" w:cs="Calibri"/>
                <w:sz w:val="28"/>
                <w:szCs w:val="28"/>
              </w:rPr>
              <w:t>4</w:t>
            </w:r>
          </w:p>
        </w:tc>
      </w:tr>
      <w:tr w:rsidR="009D06D4" w14:paraId="43260913" w14:textId="77777777" w:rsidTr="009D06D4">
        <w:tc>
          <w:tcPr>
            <w:tcW w:w="704" w:type="dxa"/>
          </w:tcPr>
          <w:p w14:paraId="11E42312" w14:textId="77777777" w:rsidR="009D06D4" w:rsidRPr="009D06D4" w:rsidRDefault="009D06D4" w:rsidP="009D06D4">
            <w:pPr>
              <w:pStyle w:val="paragraph"/>
              <w:spacing w:before="0" w:beforeAutospacing="0" w:after="0" w:afterAutospacing="0"/>
              <w:textAlignment w:val="baseline"/>
              <w:rPr>
                <w:rStyle w:val="eop"/>
                <w:rFonts w:ascii="Calibri" w:hAnsi="Calibri" w:cs="Calibri"/>
                <w:sz w:val="28"/>
                <w:szCs w:val="28"/>
              </w:rPr>
            </w:pPr>
            <w:r w:rsidRPr="009D06D4">
              <w:rPr>
                <w:rStyle w:val="eop"/>
                <w:rFonts w:ascii="Calibri" w:hAnsi="Calibri" w:cs="Calibri"/>
                <w:sz w:val="28"/>
                <w:szCs w:val="28"/>
              </w:rPr>
              <w:t>2</w:t>
            </w:r>
          </w:p>
        </w:tc>
        <w:tc>
          <w:tcPr>
            <w:tcW w:w="7655" w:type="dxa"/>
          </w:tcPr>
          <w:p w14:paraId="78222122" w14:textId="0D3A981C" w:rsidR="009D06D4" w:rsidRPr="002000EA" w:rsidRDefault="009D06D4" w:rsidP="009D06D4">
            <w:pPr>
              <w:rPr>
                <w:rStyle w:val="eop"/>
                <w:sz w:val="24"/>
                <w:szCs w:val="24"/>
              </w:rPr>
            </w:pPr>
            <w:r w:rsidRPr="002000EA">
              <w:rPr>
                <w:sz w:val="24"/>
                <w:szCs w:val="24"/>
              </w:rPr>
              <w:t xml:space="preserve">MA Advanced Professional Practice </w:t>
            </w:r>
            <w:r w:rsidR="001E552F" w:rsidRPr="002000EA">
              <w:rPr>
                <w:sz w:val="24"/>
                <w:szCs w:val="24"/>
              </w:rPr>
              <w:t>–</w:t>
            </w:r>
            <w:r w:rsidRPr="002000EA">
              <w:rPr>
                <w:sz w:val="24"/>
                <w:szCs w:val="24"/>
              </w:rPr>
              <w:t xml:space="preserve"> AWARDS</w:t>
            </w:r>
          </w:p>
        </w:tc>
        <w:tc>
          <w:tcPr>
            <w:tcW w:w="1275" w:type="dxa"/>
          </w:tcPr>
          <w:p w14:paraId="505E0D03" w14:textId="5127136D" w:rsidR="009D06D4" w:rsidRPr="009E7E9C" w:rsidRDefault="009E7E9C" w:rsidP="00B170EA">
            <w:pPr>
              <w:pStyle w:val="paragraph"/>
              <w:spacing w:before="0" w:beforeAutospacing="0" w:after="0" w:afterAutospacing="0"/>
              <w:jc w:val="both"/>
              <w:textAlignment w:val="baseline"/>
              <w:rPr>
                <w:rStyle w:val="eop"/>
                <w:rFonts w:ascii="Calibri" w:hAnsi="Calibri" w:cs="Calibri"/>
                <w:sz w:val="28"/>
                <w:szCs w:val="28"/>
              </w:rPr>
            </w:pPr>
            <w:r w:rsidRPr="009E7E9C">
              <w:rPr>
                <w:rStyle w:val="eop"/>
                <w:rFonts w:ascii="Calibri" w:hAnsi="Calibri" w:cs="Calibri"/>
                <w:sz w:val="28"/>
                <w:szCs w:val="28"/>
              </w:rPr>
              <w:t>4</w:t>
            </w:r>
          </w:p>
        </w:tc>
      </w:tr>
      <w:tr w:rsidR="009D06D4" w14:paraId="59E53D80" w14:textId="77777777" w:rsidTr="009D06D4">
        <w:tc>
          <w:tcPr>
            <w:tcW w:w="704" w:type="dxa"/>
          </w:tcPr>
          <w:p w14:paraId="253707B4" w14:textId="17B4F2E7" w:rsidR="009D06D4" w:rsidRPr="009D06D4" w:rsidRDefault="009D06D4" w:rsidP="009D06D4">
            <w:pPr>
              <w:pStyle w:val="paragraph"/>
              <w:spacing w:before="0" w:beforeAutospacing="0" w:after="0" w:afterAutospacing="0"/>
              <w:textAlignment w:val="baseline"/>
              <w:rPr>
                <w:rStyle w:val="eop"/>
                <w:rFonts w:ascii="Calibri" w:hAnsi="Calibri" w:cs="Calibri"/>
                <w:sz w:val="28"/>
                <w:szCs w:val="28"/>
              </w:rPr>
            </w:pPr>
            <w:r w:rsidRPr="009D06D4">
              <w:rPr>
                <w:rStyle w:val="eop"/>
                <w:rFonts w:ascii="Calibri" w:hAnsi="Calibri" w:cs="Calibri"/>
                <w:sz w:val="28"/>
                <w:szCs w:val="28"/>
              </w:rPr>
              <w:t>2.</w:t>
            </w:r>
            <w:r w:rsidR="009E7E9C">
              <w:rPr>
                <w:rStyle w:val="eop"/>
                <w:rFonts w:ascii="Calibri" w:hAnsi="Calibri" w:cs="Calibri"/>
                <w:sz w:val="28"/>
                <w:szCs w:val="28"/>
              </w:rPr>
              <w:t>1</w:t>
            </w:r>
          </w:p>
        </w:tc>
        <w:tc>
          <w:tcPr>
            <w:tcW w:w="7655" w:type="dxa"/>
          </w:tcPr>
          <w:p w14:paraId="4B2F4A26" w14:textId="77777777" w:rsidR="009D06D4" w:rsidRPr="002000EA" w:rsidRDefault="009D06D4" w:rsidP="009D06D4">
            <w:pPr>
              <w:rPr>
                <w:rStyle w:val="eop"/>
                <w:sz w:val="24"/>
                <w:szCs w:val="24"/>
              </w:rPr>
            </w:pPr>
            <w:r w:rsidRPr="002000EA">
              <w:rPr>
                <w:color w:val="000000" w:themeColor="text1"/>
                <w:sz w:val="24"/>
                <w:szCs w:val="24"/>
                <w:lang w:eastAsia="ar-SA"/>
              </w:rPr>
              <w:t>What award will I achieve?</w:t>
            </w:r>
          </w:p>
        </w:tc>
        <w:tc>
          <w:tcPr>
            <w:tcW w:w="1275" w:type="dxa"/>
          </w:tcPr>
          <w:p w14:paraId="703C71C3" w14:textId="0B350C85" w:rsidR="009D06D4" w:rsidRPr="009E7E9C" w:rsidRDefault="009E7E9C" w:rsidP="00B170EA">
            <w:pPr>
              <w:pStyle w:val="paragraph"/>
              <w:spacing w:before="0" w:beforeAutospacing="0" w:after="0" w:afterAutospacing="0"/>
              <w:jc w:val="both"/>
              <w:textAlignment w:val="baseline"/>
              <w:rPr>
                <w:rStyle w:val="eop"/>
                <w:rFonts w:ascii="Calibri" w:hAnsi="Calibri" w:cs="Calibri"/>
                <w:sz w:val="28"/>
                <w:szCs w:val="28"/>
              </w:rPr>
            </w:pPr>
            <w:r w:rsidRPr="009E7E9C">
              <w:rPr>
                <w:rStyle w:val="eop"/>
                <w:rFonts w:ascii="Calibri" w:hAnsi="Calibri" w:cs="Calibri"/>
                <w:sz w:val="28"/>
                <w:szCs w:val="28"/>
              </w:rPr>
              <w:t>4</w:t>
            </w:r>
          </w:p>
        </w:tc>
      </w:tr>
      <w:tr w:rsidR="009D06D4" w14:paraId="223D52D1" w14:textId="77777777" w:rsidTr="009D06D4">
        <w:tc>
          <w:tcPr>
            <w:tcW w:w="704" w:type="dxa"/>
          </w:tcPr>
          <w:p w14:paraId="4A75347C" w14:textId="420BAF01" w:rsidR="009D06D4" w:rsidRPr="009D06D4" w:rsidRDefault="009D06D4" w:rsidP="009D06D4">
            <w:pPr>
              <w:pStyle w:val="paragraph"/>
              <w:spacing w:before="0" w:beforeAutospacing="0" w:after="0" w:afterAutospacing="0"/>
              <w:textAlignment w:val="baseline"/>
              <w:rPr>
                <w:rStyle w:val="eop"/>
                <w:rFonts w:ascii="Calibri" w:hAnsi="Calibri" w:cs="Calibri"/>
                <w:sz w:val="28"/>
                <w:szCs w:val="28"/>
              </w:rPr>
            </w:pPr>
            <w:r w:rsidRPr="009D06D4">
              <w:rPr>
                <w:rStyle w:val="eop"/>
                <w:rFonts w:ascii="Calibri" w:hAnsi="Calibri" w:cs="Calibri"/>
                <w:sz w:val="28"/>
                <w:szCs w:val="28"/>
              </w:rPr>
              <w:t>2.</w:t>
            </w:r>
            <w:r w:rsidR="009E7E9C">
              <w:rPr>
                <w:rStyle w:val="eop"/>
                <w:rFonts w:ascii="Calibri" w:hAnsi="Calibri" w:cs="Calibri"/>
                <w:sz w:val="28"/>
                <w:szCs w:val="28"/>
              </w:rPr>
              <w:t>2</w:t>
            </w:r>
          </w:p>
        </w:tc>
        <w:tc>
          <w:tcPr>
            <w:tcW w:w="7655" w:type="dxa"/>
          </w:tcPr>
          <w:p w14:paraId="0D6B62D9" w14:textId="77777777" w:rsidR="009D06D4" w:rsidRPr="002000EA" w:rsidRDefault="009D06D4" w:rsidP="009D06D4">
            <w:pPr>
              <w:pStyle w:val="paragraph"/>
              <w:spacing w:before="0" w:beforeAutospacing="0" w:after="0" w:afterAutospacing="0"/>
              <w:textAlignment w:val="baseline"/>
              <w:rPr>
                <w:rStyle w:val="eop"/>
                <w:rFonts w:ascii="Calibri" w:hAnsi="Calibri" w:cs="Calibri"/>
              </w:rPr>
            </w:pPr>
            <w:r w:rsidRPr="002000EA">
              <w:rPr>
                <w:rStyle w:val="eop"/>
                <w:rFonts w:ascii="Calibri" w:hAnsi="Calibri" w:cs="Calibri"/>
              </w:rPr>
              <w:t>Who is the awarding body?</w:t>
            </w:r>
          </w:p>
        </w:tc>
        <w:tc>
          <w:tcPr>
            <w:tcW w:w="1275" w:type="dxa"/>
          </w:tcPr>
          <w:p w14:paraId="6BBBE497" w14:textId="0D2E13C0" w:rsidR="009D06D4" w:rsidRPr="009E7E9C" w:rsidRDefault="009E7E9C" w:rsidP="00B170EA">
            <w:pPr>
              <w:pStyle w:val="paragraph"/>
              <w:spacing w:before="0" w:beforeAutospacing="0" w:after="0" w:afterAutospacing="0"/>
              <w:jc w:val="both"/>
              <w:textAlignment w:val="baseline"/>
              <w:rPr>
                <w:rStyle w:val="eop"/>
                <w:rFonts w:ascii="Calibri" w:hAnsi="Calibri" w:cs="Calibri"/>
                <w:sz w:val="28"/>
                <w:szCs w:val="28"/>
              </w:rPr>
            </w:pPr>
            <w:r w:rsidRPr="009E7E9C">
              <w:rPr>
                <w:rStyle w:val="eop"/>
                <w:rFonts w:ascii="Calibri" w:hAnsi="Calibri" w:cs="Calibri"/>
                <w:sz w:val="28"/>
                <w:szCs w:val="28"/>
              </w:rPr>
              <w:t>4</w:t>
            </w:r>
          </w:p>
        </w:tc>
      </w:tr>
      <w:tr w:rsidR="009D06D4" w14:paraId="117211B9" w14:textId="77777777" w:rsidTr="009D06D4">
        <w:tc>
          <w:tcPr>
            <w:tcW w:w="704" w:type="dxa"/>
          </w:tcPr>
          <w:p w14:paraId="259EED60" w14:textId="67331A52" w:rsidR="009D06D4" w:rsidRPr="009E7E9C" w:rsidRDefault="009D06D4" w:rsidP="009D06D4">
            <w:pPr>
              <w:pStyle w:val="paragraph"/>
              <w:spacing w:before="0" w:beforeAutospacing="0" w:after="0" w:afterAutospacing="0"/>
              <w:textAlignment w:val="baseline"/>
              <w:rPr>
                <w:rStyle w:val="eop"/>
                <w:rFonts w:ascii="Calibri" w:hAnsi="Calibri" w:cs="Calibri"/>
                <w:sz w:val="28"/>
                <w:szCs w:val="28"/>
              </w:rPr>
            </w:pPr>
            <w:r w:rsidRPr="009E7E9C">
              <w:rPr>
                <w:rStyle w:val="eop"/>
                <w:rFonts w:ascii="Calibri" w:hAnsi="Calibri" w:cs="Calibri"/>
                <w:sz w:val="28"/>
                <w:szCs w:val="28"/>
              </w:rPr>
              <w:t>2.</w:t>
            </w:r>
            <w:r w:rsidR="009E7E9C" w:rsidRPr="009E7E9C">
              <w:rPr>
                <w:rStyle w:val="eop"/>
                <w:rFonts w:ascii="Calibri" w:hAnsi="Calibri" w:cs="Calibri"/>
                <w:sz w:val="28"/>
                <w:szCs w:val="28"/>
              </w:rPr>
              <w:t>3</w:t>
            </w:r>
          </w:p>
        </w:tc>
        <w:tc>
          <w:tcPr>
            <w:tcW w:w="7655" w:type="dxa"/>
          </w:tcPr>
          <w:p w14:paraId="5D05405C" w14:textId="77777777" w:rsidR="009D06D4" w:rsidRPr="002000EA" w:rsidRDefault="009D06D4" w:rsidP="009D06D4">
            <w:pPr>
              <w:pStyle w:val="paragraph"/>
              <w:spacing w:before="0" w:beforeAutospacing="0" w:after="0" w:afterAutospacing="0"/>
              <w:textAlignment w:val="baseline"/>
              <w:rPr>
                <w:rStyle w:val="eop"/>
                <w:rFonts w:ascii="Calibri" w:hAnsi="Calibri" w:cs="Calibri"/>
              </w:rPr>
            </w:pPr>
            <w:r w:rsidRPr="002000EA">
              <w:rPr>
                <w:rStyle w:val="eop"/>
                <w:rFonts w:ascii="Calibri" w:hAnsi="Calibri" w:cs="Calibri"/>
              </w:rPr>
              <w:t>Beyond the three modules</w:t>
            </w:r>
          </w:p>
        </w:tc>
        <w:tc>
          <w:tcPr>
            <w:tcW w:w="1275" w:type="dxa"/>
          </w:tcPr>
          <w:p w14:paraId="2D82E403" w14:textId="3BB86087" w:rsidR="009D06D4" w:rsidRPr="009E7E9C" w:rsidRDefault="009E7E9C" w:rsidP="00B170EA">
            <w:pPr>
              <w:pStyle w:val="paragraph"/>
              <w:spacing w:before="0" w:beforeAutospacing="0" w:after="0" w:afterAutospacing="0"/>
              <w:jc w:val="both"/>
              <w:textAlignment w:val="baseline"/>
              <w:rPr>
                <w:rStyle w:val="eop"/>
                <w:rFonts w:ascii="Calibri" w:hAnsi="Calibri" w:cs="Calibri"/>
                <w:sz w:val="28"/>
                <w:szCs w:val="28"/>
              </w:rPr>
            </w:pPr>
            <w:r w:rsidRPr="009E7E9C">
              <w:rPr>
                <w:rStyle w:val="eop"/>
                <w:rFonts w:ascii="Calibri" w:hAnsi="Calibri" w:cs="Calibri"/>
                <w:sz w:val="28"/>
                <w:szCs w:val="28"/>
              </w:rPr>
              <w:t>4</w:t>
            </w:r>
          </w:p>
        </w:tc>
      </w:tr>
      <w:tr w:rsidR="009D06D4" w14:paraId="6CF62B18" w14:textId="77777777" w:rsidTr="009D06D4">
        <w:tc>
          <w:tcPr>
            <w:tcW w:w="704" w:type="dxa"/>
          </w:tcPr>
          <w:p w14:paraId="601E9662" w14:textId="77777777" w:rsidR="009D06D4" w:rsidRPr="009E7E9C" w:rsidRDefault="009D06D4" w:rsidP="009D06D4">
            <w:pPr>
              <w:pStyle w:val="paragraph"/>
              <w:spacing w:before="0" w:beforeAutospacing="0" w:after="0" w:afterAutospacing="0"/>
              <w:textAlignment w:val="baseline"/>
              <w:rPr>
                <w:rStyle w:val="eop"/>
                <w:rFonts w:ascii="Calibri" w:hAnsi="Calibri" w:cs="Calibri"/>
                <w:sz w:val="28"/>
                <w:szCs w:val="28"/>
              </w:rPr>
            </w:pPr>
            <w:r w:rsidRPr="009E7E9C">
              <w:rPr>
                <w:rStyle w:val="eop"/>
                <w:rFonts w:ascii="Calibri" w:hAnsi="Calibri" w:cs="Calibri"/>
                <w:sz w:val="28"/>
                <w:szCs w:val="28"/>
              </w:rPr>
              <w:t>3</w:t>
            </w:r>
          </w:p>
        </w:tc>
        <w:tc>
          <w:tcPr>
            <w:tcW w:w="7655" w:type="dxa"/>
          </w:tcPr>
          <w:p w14:paraId="107C25F1" w14:textId="77777777" w:rsidR="009D06D4" w:rsidRPr="002000EA" w:rsidRDefault="009D06D4" w:rsidP="009D06D4">
            <w:pPr>
              <w:pStyle w:val="paragraph"/>
              <w:spacing w:before="0" w:beforeAutospacing="0" w:after="0" w:afterAutospacing="0"/>
              <w:textAlignment w:val="baseline"/>
              <w:rPr>
                <w:rStyle w:val="eop"/>
                <w:rFonts w:ascii="Calibri" w:hAnsi="Calibri" w:cs="Calibri"/>
              </w:rPr>
            </w:pPr>
            <w:r w:rsidRPr="002000EA">
              <w:rPr>
                <w:rStyle w:val="eop"/>
                <w:rFonts w:ascii="Calibri" w:hAnsi="Calibri" w:cs="Calibri"/>
              </w:rPr>
              <w:t>Modules</w:t>
            </w:r>
          </w:p>
        </w:tc>
        <w:tc>
          <w:tcPr>
            <w:tcW w:w="1275" w:type="dxa"/>
          </w:tcPr>
          <w:p w14:paraId="05C83717" w14:textId="2B5BE23A" w:rsidR="009D06D4" w:rsidRPr="009E7E9C" w:rsidRDefault="009E7E9C" w:rsidP="00B170EA">
            <w:pPr>
              <w:pStyle w:val="paragraph"/>
              <w:spacing w:before="0" w:beforeAutospacing="0" w:after="0" w:afterAutospacing="0"/>
              <w:jc w:val="both"/>
              <w:textAlignment w:val="baseline"/>
              <w:rPr>
                <w:rStyle w:val="eop"/>
                <w:rFonts w:ascii="Calibri" w:hAnsi="Calibri" w:cs="Calibri"/>
                <w:sz w:val="28"/>
                <w:szCs w:val="28"/>
              </w:rPr>
            </w:pPr>
            <w:r w:rsidRPr="009E7E9C">
              <w:rPr>
                <w:rStyle w:val="eop"/>
                <w:rFonts w:ascii="Calibri" w:hAnsi="Calibri" w:cs="Calibri"/>
                <w:sz w:val="28"/>
                <w:szCs w:val="28"/>
              </w:rPr>
              <w:t>5</w:t>
            </w:r>
          </w:p>
        </w:tc>
      </w:tr>
      <w:tr w:rsidR="009D06D4" w14:paraId="13F47B0A" w14:textId="77777777" w:rsidTr="009D06D4">
        <w:tc>
          <w:tcPr>
            <w:tcW w:w="704" w:type="dxa"/>
          </w:tcPr>
          <w:p w14:paraId="3AE02B55" w14:textId="77777777" w:rsidR="009D06D4" w:rsidRPr="009E7E9C" w:rsidRDefault="009D06D4" w:rsidP="009D06D4">
            <w:pPr>
              <w:pStyle w:val="paragraph"/>
              <w:spacing w:before="0" w:beforeAutospacing="0" w:after="0" w:afterAutospacing="0"/>
              <w:textAlignment w:val="baseline"/>
              <w:rPr>
                <w:rStyle w:val="eop"/>
                <w:rFonts w:ascii="Calibri" w:hAnsi="Calibri" w:cs="Calibri"/>
                <w:sz w:val="28"/>
                <w:szCs w:val="28"/>
              </w:rPr>
            </w:pPr>
            <w:r w:rsidRPr="009E7E9C">
              <w:rPr>
                <w:rStyle w:val="eop"/>
                <w:rFonts w:ascii="Calibri" w:hAnsi="Calibri" w:cs="Calibri"/>
                <w:sz w:val="28"/>
                <w:szCs w:val="28"/>
              </w:rPr>
              <w:t>4</w:t>
            </w:r>
          </w:p>
        </w:tc>
        <w:tc>
          <w:tcPr>
            <w:tcW w:w="7655" w:type="dxa"/>
          </w:tcPr>
          <w:p w14:paraId="44EB4035" w14:textId="77777777" w:rsidR="009D06D4" w:rsidRPr="002000EA" w:rsidRDefault="009D06D4" w:rsidP="009D06D4">
            <w:pPr>
              <w:pStyle w:val="paragraph"/>
              <w:spacing w:before="0" w:beforeAutospacing="0" w:after="0" w:afterAutospacing="0"/>
              <w:textAlignment w:val="baseline"/>
              <w:rPr>
                <w:rStyle w:val="eop"/>
                <w:rFonts w:ascii="Calibri" w:hAnsi="Calibri" w:cs="Calibri"/>
              </w:rPr>
            </w:pPr>
            <w:r w:rsidRPr="002000EA">
              <w:rPr>
                <w:rStyle w:val="eop"/>
                <w:rFonts w:ascii="Calibri" w:hAnsi="Calibri" w:cs="Calibri"/>
              </w:rPr>
              <w:t>Module Descriptors</w:t>
            </w:r>
          </w:p>
        </w:tc>
        <w:tc>
          <w:tcPr>
            <w:tcW w:w="1275" w:type="dxa"/>
          </w:tcPr>
          <w:p w14:paraId="100B136A" w14:textId="7F0293F9" w:rsidR="009D06D4" w:rsidRPr="009E7E9C" w:rsidRDefault="009E7E9C" w:rsidP="00B170EA">
            <w:pPr>
              <w:pStyle w:val="paragraph"/>
              <w:spacing w:before="0" w:beforeAutospacing="0" w:after="0" w:afterAutospacing="0"/>
              <w:jc w:val="both"/>
              <w:textAlignment w:val="baseline"/>
              <w:rPr>
                <w:rStyle w:val="eop"/>
                <w:rFonts w:ascii="Calibri" w:hAnsi="Calibri" w:cs="Calibri"/>
                <w:sz w:val="28"/>
                <w:szCs w:val="28"/>
              </w:rPr>
            </w:pPr>
            <w:r w:rsidRPr="009E7E9C">
              <w:rPr>
                <w:rStyle w:val="eop"/>
                <w:rFonts w:ascii="Calibri" w:hAnsi="Calibri" w:cs="Calibri"/>
                <w:sz w:val="28"/>
                <w:szCs w:val="28"/>
              </w:rPr>
              <w:t>8</w:t>
            </w:r>
          </w:p>
        </w:tc>
      </w:tr>
      <w:tr w:rsidR="009D06D4" w14:paraId="5A61DCFD" w14:textId="77777777" w:rsidTr="009D06D4">
        <w:tc>
          <w:tcPr>
            <w:tcW w:w="704" w:type="dxa"/>
          </w:tcPr>
          <w:p w14:paraId="2520E495" w14:textId="52F88D23" w:rsidR="009D06D4" w:rsidRPr="009E7E9C" w:rsidRDefault="009E7E9C" w:rsidP="00B170EA">
            <w:pPr>
              <w:pStyle w:val="paragraph"/>
              <w:spacing w:before="0" w:beforeAutospacing="0" w:after="0" w:afterAutospacing="0"/>
              <w:jc w:val="both"/>
              <w:textAlignment w:val="baseline"/>
              <w:rPr>
                <w:rStyle w:val="eop"/>
                <w:rFonts w:ascii="Calibri" w:hAnsi="Calibri" w:cs="Calibri"/>
                <w:sz w:val="28"/>
                <w:szCs w:val="28"/>
              </w:rPr>
            </w:pPr>
            <w:r w:rsidRPr="009E7E9C">
              <w:rPr>
                <w:rStyle w:val="eop"/>
                <w:rFonts w:ascii="Calibri" w:hAnsi="Calibri" w:cs="Calibri"/>
                <w:sz w:val="28"/>
                <w:szCs w:val="28"/>
              </w:rPr>
              <w:t>4</w:t>
            </w:r>
          </w:p>
        </w:tc>
        <w:tc>
          <w:tcPr>
            <w:tcW w:w="7655" w:type="dxa"/>
          </w:tcPr>
          <w:p w14:paraId="79EDF993" w14:textId="38564A5A" w:rsidR="009D06D4" w:rsidRPr="002000EA" w:rsidRDefault="00501AF8" w:rsidP="00B170EA">
            <w:pPr>
              <w:pStyle w:val="paragraph"/>
              <w:spacing w:before="0" w:beforeAutospacing="0" w:after="0" w:afterAutospacing="0"/>
              <w:jc w:val="both"/>
              <w:textAlignment w:val="baseline"/>
              <w:rPr>
                <w:rStyle w:val="eop"/>
                <w:rFonts w:ascii="Calibri" w:hAnsi="Calibri" w:cs="Calibri"/>
              </w:rPr>
            </w:pPr>
            <w:r w:rsidRPr="002000EA">
              <w:rPr>
                <w:rStyle w:val="eop"/>
                <w:rFonts w:ascii="Calibri" w:hAnsi="Calibri" w:cs="Calibri"/>
              </w:rPr>
              <w:t>Module 1</w:t>
            </w:r>
          </w:p>
        </w:tc>
        <w:tc>
          <w:tcPr>
            <w:tcW w:w="1275" w:type="dxa"/>
          </w:tcPr>
          <w:p w14:paraId="398C6740" w14:textId="20F3AD8C" w:rsidR="009D06D4" w:rsidRPr="009E7E9C" w:rsidRDefault="009E7E9C" w:rsidP="00B170EA">
            <w:pPr>
              <w:pStyle w:val="paragraph"/>
              <w:spacing w:before="0" w:beforeAutospacing="0" w:after="0" w:afterAutospacing="0"/>
              <w:jc w:val="both"/>
              <w:textAlignment w:val="baseline"/>
              <w:rPr>
                <w:rStyle w:val="eop"/>
                <w:rFonts w:ascii="Calibri" w:hAnsi="Calibri" w:cs="Calibri"/>
                <w:sz w:val="28"/>
                <w:szCs w:val="28"/>
              </w:rPr>
            </w:pPr>
            <w:r w:rsidRPr="009E7E9C">
              <w:rPr>
                <w:rStyle w:val="eop"/>
                <w:rFonts w:ascii="Calibri" w:hAnsi="Calibri" w:cs="Calibri"/>
                <w:sz w:val="28"/>
                <w:szCs w:val="28"/>
              </w:rPr>
              <w:t>8</w:t>
            </w:r>
          </w:p>
        </w:tc>
      </w:tr>
      <w:tr w:rsidR="009D06D4" w14:paraId="4FB336C6" w14:textId="77777777" w:rsidTr="009D06D4">
        <w:tc>
          <w:tcPr>
            <w:tcW w:w="704" w:type="dxa"/>
          </w:tcPr>
          <w:p w14:paraId="7767AE79" w14:textId="244B6A35" w:rsidR="009D06D4" w:rsidRPr="009E7E9C" w:rsidRDefault="009E7E9C" w:rsidP="00B170EA">
            <w:pPr>
              <w:pStyle w:val="paragraph"/>
              <w:spacing w:before="0" w:beforeAutospacing="0" w:after="0" w:afterAutospacing="0"/>
              <w:jc w:val="both"/>
              <w:textAlignment w:val="baseline"/>
              <w:rPr>
                <w:rStyle w:val="eop"/>
                <w:rFonts w:ascii="Calibri" w:hAnsi="Calibri" w:cs="Calibri"/>
                <w:sz w:val="28"/>
                <w:szCs w:val="28"/>
              </w:rPr>
            </w:pPr>
            <w:r w:rsidRPr="009E7E9C">
              <w:rPr>
                <w:rStyle w:val="eop"/>
                <w:rFonts w:ascii="Calibri" w:hAnsi="Calibri" w:cs="Calibri"/>
                <w:sz w:val="28"/>
                <w:szCs w:val="28"/>
              </w:rPr>
              <w:t>4</w:t>
            </w:r>
          </w:p>
        </w:tc>
        <w:tc>
          <w:tcPr>
            <w:tcW w:w="7655" w:type="dxa"/>
          </w:tcPr>
          <w:p w14:paraId="5F9D4C9E" w14:textId="21358D11" w:rsidR="009D06D4" w:rsidRPr="002000EA" w:rsidRDefault="00501AF8" w:rsidP="00B170EA">
            <w:pPr>
              <w:pStyle w:val="paragraph"/>
              <w:spacing w:before="0" w:beforeAutospacing="0" w:after="0" w:afterAutospacing="0"/>
              <w:jc w:val="both"/>
              <w:textAlignment w:val="baseline"/>
              <w:rPr>
                <w:rStyle w:val="eop"/>
                <w:rFonts w:ascii="Calibri" w:hAnsi="Calibri" w:cs="Calibri"/>
              </w:rPr>
            </w:pPr>
            <w:r w:rsidRPr="002000EA">
              <w:rPr>
                <w:rStyle w:val="eop"/>
                <w:rFonts w:ascii="Calibri" w:hAnsi="Calibri" w:cs="Calibri"/>
              </w:rPr>
              <w:t>Module 2</w:t>
            </w:r>
          </w:p>
        </w:tc>
        <w:tc>
          <w:tcPr>
            <w:tcW w:w="1275" w:type="dxa"/>
          </w:tcPr>
          <w:p w14:paraId="3091428F" w14:textId="50BCAE53" w:rsidR="009D06D4" w:rsidRPr="009E7E9C" w:rsidRDefault="009E7E9C" w:rsidP="00B170EA">
            <w:pPr>
              <w:pStyle w:val="paragraph"/>
              <w:spacing w:before="0" w:beforeAutospacing="0" w:after="0" w:afterAutospacing="0"/>
              <w:jc w:val="both"/>
              <w:textAlignment w:val="baseline"/>
              <w:rPr>
                <w:rStyle w:val="eop"/>
                <w:rFonts w:ascii="Calibri" w:hAnsi="Calibri" w:cs="Calibri"/>
                <w:sz w:val="28"/>
                <w:szCs w:val="28"/>
              </w:rPr>
            </w:pPr>
            <w:r w:rsidRPr="009E7E9C">
              <w:rPr>
                <w:rStyle w:val="eop"/>
                <w:rFonts w:ascii="Calibri" w:hAnsi="Calibri" w:cs="Calibri"/>
                <w:sz w:val="28"/>
                <w:szCs w:val="28"/>
              </w:rPr>
              <w:t>12</w:t>
            </w:r>
          </w:p>
        </w:tc>
      </w:tr>
      <w:tr w:rsidR="00501AF8" w14:paraId="13759F2B" w14:textId="77777777" w:rsidTr="009D06D4">
        <w:tc>
          <w:tcPr>
            <w:tcW w:w="704" w:type="dxa"/>
          </w:tcPr>
          <w:p w14:paraId="7A223E95" w14:textId="7C363BB5" w:rsidR="00501AF8" w:rsidRPr="009E7E9C" w:rsidRDefault="009E7E9C" w:rsidP="00B170EA">
            <w:pPr>
              <w:pStyle w:val="paragraph"/>
              <w:spacing w:before="0" w:beforeAutospacing="0" w:after="0" w:afterAutospacing="0"/>
              <w:jc w:val="both"/>
              <w:textAlignment w:val="baseline"/>
              <w:rPr>
                <w:rStyle w:val="eop"/>
                <w:rFonts w:ascii="Calibri" w:hAnsi="Calibri" w:cs="Calibri"/>
                <w:sz w:val="28"/>
                <w:szCs w:val="28"/>
              </w:rPr>
            </w:pPr>
            <w:r w:rsidRPr="009E7E9C">
              <w:rPr>
                <w:rStyle w:val="eop"/>
                <w:rFonts w:ascii="Calibri" w:hAnsi="Calibri" w:cs="Calibri"/>
                <w:sz w:val="28"/>
                <w:szCs w:val="28"/>
              </w:rPr>
              <w:t>4</w:t>
            </w:r>
          </w:p>
        </w:tc>
        <w:tc>
          <w:tcPr>
            <w:tcW w:w="7655" w:type="dxa"/>
          </w:tcPr>
          <w:p w14:paraId="0EC7D1A5" w14:textId="66E9FE76" w:rsidR="00501AF8" w:rsidRPr="002000EA" w:rsidRDefault="00501AF8" w:rsidP="00B170EA">
            <w:pPr>
              <w:pStyle w:val="paragraph"/>
              <w:spacing w:before="0" w:beforeAutospacing="0" w:after="0" w:afterAutospacing="0"/>
              <w:jc w:val="both"/>
              <w:textAlignment w:val="baseline"/>
              <w:rPr>
                <w:rStyle w:val="eop"/>
                <w:rFonts w:ascii="Calibri" w:hAnsi="Calibri" w:cs="Calibri"/>
              </w:rPr>
            </w:pPr>
            <w:r w:rsidRPr="002000EA">
              <w:rPr>
                <w:rStyle w:val="eop"/>
                <w:rFonts w:ascii="Calibri" w:hAnsi="Calibri" w:cs="Calibri"/>
              </w:rPr>
              <w:t>Module 3</w:t>
            </w:r>
          </w:p>
        </w:tc>
        <w:tc>
          <w:tcPr>
            <w:tcW w:w="1275" w:type="dxa"/>
          </w:tcPr>
          <w:p w14:paraId="22C24FA1" w14:textId="3900ABDB" w:rsidR="00501AF8" w:rsidRPr="009E7E9C" w:rsidRDefault="009E7E9C" w:rsidP="00B170EA">
            <w:pPr>
              <w:pStyle w:val="paragraph"/>
              <w:spacing w:before="0" w:beforeAutospacing="0" w:after="0" w:afterAutospacing="0"/>
              <w:jc w:val="both"/>
              <w:textAlignment w:val="baseline"/>
              <w:rPr>
                <w:rStyle w:val="eop"/>
                <w:rFonts w:ascii="Calibri" w:hAnsi="Calibri" w:cs="Calibri"/>
                <w:sz w:val="28"/>
                <w:szCs w:val="28"/>
              </w:rPr>
            </w:pPr>
            <w:r w:rsidRPr="009E7E9C">
              <w:rPr>
                <w:rStyle w:val="eop"/>
                <w:rFonts w:ascii="Calibri" w:hAnsi="Calibri" w:cs="Calibri"/>
                <w:sz w:val="28"/>
                <w:szCs w:val="28"/>
              </w:rPr>
              <w:t>16</w:t>
            </w:r>
          </w:p>
        </w:tc>
      </w:tr>
    </w:tbl>
    <w:p w14:paraId="29492711" w14:textId="347721E7" w:rsidR="005C0F49" w:rsidRDefault="005C0F49" w:rsidP="00B170EA">
      <w:pPr>
        <w:pStyle w:val="paragraph"/>
        <w:spacing w:before="0" w:beforeAutospacing="0" w:after="0" w:afterAutospacing="0"/>
        <w:jc w:val="both"/>
        <w:textAlignment w:val="baseline"/>
        <w:rPr>
          <w:rStyle w:val="eop"/>
          <w:rFonts w:ascii="Calibri" w:hAnsi="Calibri" w:cs="Calibri"/>
          <w:sz w:val="32"/>
          <w:szCs w:val="32"/>
        </w:rPr>
      </w:pPr>
    </w:p>
    <w:p w14:paraId="73B9F6E8" w14:textId="77777777" w:rsidR="00570FE3" w:rsidRPr="00040696" w:rsidRDefault="00570FE3" w:rsidP="00570FE3">
      <w:pPr>
        <w:rPr>
          <w:b/>
          <w:i/>
        </w:rPr>
      </w:pPr>
      <w:r w:rsidRPr="00040696">
        <w:rPr>
          <w:b/>
          <w:i/>
        </w:rPr>
        <w:t>Key Contacts – University of Ch</w:t>
      </w:r>
      <w:r>
        <w:rPr>
          <w:b/>
          <w:i/>
        </w:rPr>
        <w:t>ichester</w:t>
      </w:r>
    </w:p>
    <w:p w14:paraId="404227E1" w14:textId="77777777" w:rsidR="00570FE3" w:rsidRDefault="00570FE3" w:rsidP="00570FE3">
      <w:pPr>
        <w:spacing w:before="120" w:after="120"/>
        <w:jc w:val="both"/>
        <w:rPr>
          <w:rStyle w:val="Hyperlink"/>
        </w:rPr>
      </w:pPr>
      <w:r w:rsidRPr="00273E3D">
        <w:rPr>
          <w:b/>
        </w:rPr>
        <w:t xml:space="preserve">Programme </w:t>
      </w:r>
      <w:r>
        <w:rPr>
          <w:b/>
        </w:rPr>
        <w:t>C</w:t>
      </w:r>
      <w:r w:rsidRPr="00273E3D">
        <w:rPr>
          <w:b/>
        </w:rPr>
        <w:t>o</w:t>
      </w:r>
      <w:r>
        <w:rPr>
          <w:b/>
        </w:rPr>
        <w:t>-</w:t>
      </w:r>
      <w:r w:rsidRPr="00273E3D">
        <w:rPr>
          <w:b/>
        </w:rPr>
        <w:t>ordinator</w:t>
      </w:r>
      <w:r w:rsidRPr="00273E3D">
        <w:t xml:space="preserve">: Dr Suzanna McGregor </w:t>
      </w:r>
      <w:hyperlink r:id="rId10" w:history="1">
        <w:r w:rsidRPr="00273E3D">
          <w:rPr>
            <w:rStyle w:val="Hyperlink"/>
          </w:rPr>
          <w:t>s.mcgregor@chi.ac.uk</w:t>
        </w:r>
      </w:hyperlink>
    </w:p>
    <w:p w14:paraId="4500B77B" w14:textId="5ABA20D3" w:rsidR="00570FE3" w:rsidRDefault="00570FE3" w:rsidP="00570FE3">
      <w:pPr>
        <w:spacing w:before="120" w:after="120"/>
        <w:jc w:val="both"/>
      </w:pPr>
      <w:r w:rsidRPr="00E51780">
        <w:rPr>
          <w:b/>
        </w:rPr>
        <w:t>Module Co-ordinator:</w:t>
      </w:r>
      <w:r w:rsidRPr="00E51780">
        <w:t xml:space="preserve"> Dr Cate Bell</w:t>
      </w:r>
      <w:r w:rsidR="00E51780">
        <w:t xml:space="preserve">, </w:t>
      </w:r>
      <w:hyperlink r:id="rId11" w:history="1">
        <w:r w:rsidR="00E51780" w:rsidRPr="00DF0018">
          <w:rPr>
            <w:rStyle w:val="Hyperlink"/>
          </w:rPr>
          <w:t>cate.bell@nhs.net</w:t>
        </w:r>
      </w:hyperlink>
    </w:p>
    <w:p w14:paraId="478BD43B" w14:textId="77777777" w:rsidR="00570FE3" w:rsidRDefault="00570FE3" w:rsidP="00570FE3">
      <w:pPr>
        <w:spacing w:before="120" w:after="120"/>
        <w:jc w:val="both"/>
        <w:rPr>
          <w:b/>
        </w:rPr>
      </w:pPr>
      <w:r w:rsidRPr="00273E3D">
        <w:rPr>
          <w:b/>
        </w:rPr>
        <w:t xml:space="preserve">Programme </w:t>
      </w:r>
      <w:r>
        <w:rPr>
          <w:b/>
        </w:rPr>
        <w:t>a</w:t>
      </w:r>
      <w:r w:rsidRPr="00273E3D">
        <w:rPr>
          <w:b/>
        </w:rPr>
        <w:t xml:space="preserve">dministrator: </w:t>
      </w:r>
      <w:r w:rsidRPr="00040696">
        <w:t>Rosie Gregory</w:t>
      </w:r>
      <w:r w:rsidRPr="0000790A">
        <w:t xml:space="preserve"> </w:t>
      </w:r>
      <w:hyperlink r:id="rId12" w:history="1">
        <w:r w:rsidRPr="0000790A">
          <w:rPr>
            <w:rStyle w:val="Hyperlink"/>
          </w:rPr>
          <w:t>chsw@chi.ac.uk</w:t>
        </w:r>
      </w:hyperlink>
    </w:p>
    <w:p w14:paraId="5A59C083" w14:textId="77777777" w:rsidR="00570FE3" w:rsidRPr="00B5658D" w:rsidRDefault="00570FE3" w:rsidP="00570FE3">
      <w:pPr>
        <w:spacing w:before="120" w:after="120"/>
        <w:jc w:val="both"/>
        <w:rPr>
          <w:color w:val="0563C1" w:themeColor="hyperlink"/>
          <w:u w:val="single"/>
        </w:rPr>
      </w:pPr>
      <w:r>
        <w:rPr>
          <w:b/>
        </w:rPr>
        <w:t xml:space="preserve">Strategic </w:t>
      </w:r>
      <w:r w:rsidRPr="00B5658D">
        <w:rPr>
          <w:b/>
        </w:rPr>
        <w:t xml:space="preserve">Head of </w:t>
      </w:r>
      <w:r>
        <w:rPr>
          <w:b/>
        </w:rPr>
        <w:t>S</w:t>
      </w:r>
      <w:r w:rsidRPr="00B5658D">
        <w:rPr>
          <w:b/>
        </w:rPr>
        <w:t xml:space="preserve">ocial </w:t>
      </w:r>
      <w:r>
        <w:rPr>
          <w:b/>
        </w:rPr>
        <w:t>W</w:t>
      </w:r>
      <w:r w:rsidRPr="00B5658D">
        <w:rPr>
          <w:b/>
        </w:rPr>
        <w:t xml:space="preserve">ork and </w:t>
      </w:r>
      <w:r>
        <w:rPr>
          <w:b/>
        </w:rPr>
        <w:t>S</w:t>
      </w:r>
      <w:r w:rsidRPr="00B5658D">
        <w:rPr>
          <w:b/>
        </w:rPr>
        <w:t xml:space="preserve">ocial </w:t>
      </w:r>
      <w:r>
        <w:rPr>
          <w:b/>
        </w:rPr>
        <w:t>C</w:t>
      </w:r>
      <w:r w:rsidRPr="00B5658D">
        <w:rPr>
          <w:b/>
        </w:rPr>
        <w:t xml:space="preserve">are: </w:t>
      </w:r>
      <w:r w:rsidRPr="00040696">
        <w:t>Professor Kish Bhatti-Sinclair</w:t>
      </w:r>
      <w:r w:rsidRPr="00B5658D">
        <w:rPr>
          <w:u w:val="single"/>
        </w:rPr>
        <w:t xml:space="preserve"> </w:t>
      </w:r>
      <w:r>
        <w:rPr>
          <w:color w:val="0563C1" w:themeColor="hyperlink"/>
          <w:u w:val="single"/>
        </w:rPr>
        <w:t>K.Bhatti-Sinclair@chi.ac.uk</w:t>
      </w:r>
    </w:p>
    <w:p w14:paraId="403B3CB4" w14:textId="77777777" w:rsidR="00570FE3" w:rsidRPr="00273E3D" w:rsidRDefault="00570FE3" w:rsidP="00570FE3">
      <w:pPr>
        <w:spacing w:after="120"/>
        <w:jc w:val="both"/>
      </w:pPr>
      <w:r w:rsidRPr="00273E3D">
        <w:rPr>
          <w:b/>
          <w:bCs/>
        </w:rPr>
        <w:t>Co-Director Institute of Education</w:t>
      </w:r>
      <w:r>
        <w:rPr>
          <w:b/>
          <w:bCs/>
        </w:rPr>
        <w:t xml:space="preserve"> and </w:t>
      </w:r>
      <w:r w:rsidRPr="00273E3D">
        <w:rPr>
          <w:b/>
          <w:bCs/>
        </w:rPr>
        <w:t>Social Sciences</w:t>
      </w:r>
      <w:r w:rsidRPr="00273E3D">
        <w:t xml:space="preserve">: Chris Smethurst </w:t>
      </w:r>
      <w:hyperlink r:id="rId13" w:history="1">
        <w:r w:rsidRPr="00273E3D">
          <w:rPr>
            <w:rStyle w:val="Hyperlink"/>
          </w:rPr>
          <w:t>C.Smethurst@chi.ac.uk</w:t>
        </w:r>
      </w:hyperlink>
    </w:p>
    <w:p w14:paraId="3B949A6F" w14:textId="77777777" w:rsidR="00570FE3" w:rsidRDefault="003C02A3" w:rsidP="00570FE3">
      <w:pPr>
        <w:jc w:val="both"/>
      </w:pPr>
      <w:hyperlink r:id="rId14" w:history="1">
        <w:r w:rsidR="00570FE3" w:rsidRPr="00273E3D">
          <w:rPr>
            <w:rStyle w:val="Hyperlink"/>
            <w:b/>
          </w:rPr>
          <w:t>Students Union</w:t>
        </w:r>
      </w:hyperlink>
      <w:r w:rsidR="00570FE3" w:rsidRPr="00273E3D">
        <w:rPr>
          <w:b/>
        </w:rPr>
        <w:t xml:space="preserve"> (SU) President</w:t>
      </w:r>
      <w:r w:rsidR="00570FE3" w:rsidRPr="00273E3D">
        <w:t xml:space="preserve">: </w:t>
      </w:r>
      <w:hyperlink r:id="rId15" w:history="1">
        <w:r w:rsidR="00570FE3" w:rsidRPr="00273E3D">
          <w:rPr>
            <w:rStyle w:val="Hyperlink"/>
          </w:rPr>
          <w:t>supresident@chi.ac.uk</w:t>
        </w:r>
      </w:hyperlink>
      <w:r w:rsidR="00570FE3" w:rsidRPr="00273E3D">
        <w:t xml:space="preserve"> and </w:t>
      </w:r>
      <w:r w:rsidR="00570FE3" w:rsidRPr="00273E3D">
        <w:rPr>
          <w:b/>
        </w:rPr>
        <w:t>Vice President</w:t>
      </w:r>
      <w:r w:rsidR="00570FE3" w:rsidRPr="00273E3D">
        <w:t xml:space="preserve">:  </w:t>
      </w:r>
      <w:hyperlink r:id="rId16" w:history="1">
        <w:r w:rsidR="00570FE3" w:rsidRPr="00273E3D">
          <w:rPr>
            <w:rStyle w:val="Hyperlink"/>
          </w:rPr>
          <w:t>suvpresident@chi.ac.uk</w:t>
        </w:r>
      </w:hyperlink>
      <w:r w:rsidR="00570FE3" w:rsidRPr="004E7CEF">
        <w:t xml:space="preserve"> </w:t>
      </w:r>
    </w:p>
    <w:p w14:paraId="4EF57462" w14:textId="77777777" w:rsidR="00570FE3" w:rsidRDefault="00570FE3" w:rsidP="00570FE3">
      <w:pPr>
        <w:jc w:val="both"/>
      </w:pPr>
    </w:p>
    <w:p w14:paraId="0B8E4464" w14:textId="4247AF76" w:rsidR="00570FE3" w:rsidRPr="00E51780" w:rsidRDefault="00570FE3" w:rsidP="00570FE3">
      <w:pPr>
        <w:jc w:val="both"/>
        <w:rPr>
          <w:b/>
        </w:rPr>
      </w:pPr>
      <w:r w:rsidRPr="00E51780">
        <w:rPr>
          <w:b/>
        </w:rPr>
        <w:t>Tutor List</w:t>
      </w:r>
      <w:r w:rsidR="003117A5">
        <w:rPr>
          <w:b/>
        </w:rPr>
        <w:t xml:space="preserve"> (available at the start of the academic year)</w:t>
      </w:r>
    </w:p>
    <w:p w14:paraId="636207AD" w14:textId="77777777" w:rsidR="00570FE3" w:rsidRPr="00040696" w:rsidRDefault="00570FE3" w:rsidP="00570FE3">
      <w:pPr>
        <w:jc w:val="both"/>
        <w:rPr>
          <w:color w:val="FF0000"/>
        </w:rPr>
      </w:pPr>
    </w:p>
    <w:tbl>
      <w:tblPr>
        <w:tblStyle w:val="TableGrid"/>
        <w:tblW w:w="0" w:type="auto"/>
        <w:tblLook w:val="04A0" w:firstRow="1" w:lastRow="0" w:firstColumn="1" w:lastColumn="0" w:noHBand="0" w:noVBand="1"/>
      </w:tblPr>
      <w:tblGrid>
        <w:gridCol w:w="2434"/>
        <w:gridCol w:w="2434"/>
        <w:gridCol w:w="2434"/>
        <w:gridCol w:w="2332"/>
      </w:tblGrid>
      <w:tr w:rsidR="00570FE3" w14:paraId="4F901845" w14:textId="77777777" w:rsidTr="00DA3CAE">
        <w:tc>
          <w:tcPr>
            <w:tcW w:w="2434" w:type="dxa"/>
          </w:tcPr>
          <w:p w14:paraId="0E298758" w14:textId="77777777" w:rsidR="00570FE3" w:rsidRDefault="00570FE3" w:rsidP="00570FE3">
            <w:pPr>
              <w:jc w:val="both"/>
              <w:rPr>
                <w:color w:val="FF0000"/>
              </w:rPr>
            </w:pPr>
          </w:p>
        </w:tc>
        <w:tc>
          <w:tcPr>
            <w:tcW w:w="2434" w:type="dxa"/>
          </w:tcPr>
          <w:p w14:paraId="6A39EA2C" w14:textId="77777777" w:rsidR="00570FE3" w:rsidRDefault="00570FE3" w:rsidP="00570FE3">
            <w:pPr>
              <w:jc w:val="both"/>
              <w:rPr>
                <w:color w:val="FF0000"/>
              </w:rPr>
            </w:pPr>
          </w:p>
        </w:tc>
        <w:tc>
          <w:tcPr>
            <w:tcW w:w="2434" w:type="dxa"/>
          </w:tcPr>
          <w:p w14:paraId="4AD98475" w14:textId="77777777" w:rsidR="00570FE3" w:rsidRDefault="00570FE3" w:rsidP="00570FE3">
            <w:pPr>
              <w:jc w:val="both"/>
              <w:rPr>
                <w:color w:val="FF0000"/>
              </w:rPr>
            </w:pPr>
          </w:p>
        </w:tc>
        <w:tc>
          <w:tcPr>
            <w:tcW w:w="2332" w:type="dxa"/>
          </w:tcPr>
          <w:p w14:paraId="15BB5A9E" w14:textId="77777777" w:rsidR="00570FE3" w:rsidRDefault="00570FE3" w:rsidP="00570FE3">
            <w:pPr>
              <w:jc w:val="both"/>
              <w:rPr>
                <w:color w:val="FF0000"/>
              </w:rPr>
            </w:pPr>
          </w:p>
        </w:tc>
      </w:tr>
      <w:tr w:rsidR="00570FE3" w14:paraId="649CBFB7" w14:textId="77777777" w:rsidTr="00DA3CAE">
        <w:tc>
          <w:tcPr>
            <w:tcW w:w="2434" w:type="dxa"/>
          </w:tcPr>
          <w:p w14:paraId="65FFE3BC" w14:textId="77777777" w:rsidR="00570FE3" w:rsidRDefault="00570FE3" w:rsidP="00570FE3">
            <w:pPr>
              <w:jc w:val="both"/>
              <w:rPr>
                <w:color w:val="FF0000"/>
              </w:rPr>
            </w:pPr>
          </w:p>
        </w:tc>
        <w:tc>
          <w:tcPr>
            <w:tcW w:w="2434" w:type="dxa"/>
          </w:tcPr>
          <w:p w14:paraId="24D086E1" w14:textId="77777777" w:rsidR="00570FE3" w:rsidRDefault="00570FE3" w:rsidP="00570FE3">
            <w:pPr>
              <w:jc w:val="both"/>
              <w:rPr>
                <w:color w:val="FF0000"/>
              </w:rPr>
            </w:pPr>
          </w:p>
        </w:tc>
        <w:tc>
          <w:tcPr>
            <w:tcW w:w="2434" w:type="dxa"/>
          </w:tcPr>
          <w:p w14:paraId="6ED32892" w14:textId="77777777" w:rsidR="00570FE3" w:rsidRDefault="00570FE3" w:rsidP="00570FE3">
            <w:pPr>
              <w:jc w:val="both"/>
              <w:rPr>
                <w:color w:val="FF0000"/>
              </w:rPr>
            </w:pPr>
          </w:p>
        </w:tc>
        <w:tc>
          <w:tcPr>
            <w:tcW w:w="2332" w:type="dxa"/>
          </w:tcPr>
          <w:p w14:paraId="35C86A24" w14:textId="77777777" w:rsidR="00570FE3" w:rsidRDefault="00570FE3" w:rsidP="00570FE3">
            <w:pPr>
              <w:jc w:val="both"/>
              <w:rPr>
                <w:color w:val="FF0000"/>
              </w:rPr>
            </w:pPr>
          </w:p>
        </w:tc>
      </w:tr>
      <w:tr w:rsidR="00570FE3" w14:paraId="52C35DF3" w14:textId="77777777" w:rsidTr="00DA3CAE">
        <w:tc>
          <w:tcPr>
            <w:tcW w:w="2434" w:type="dxa"/>
          </w:tcPr>
          <w:p w14:paraId="6C73CB1C" w14:textId="77777777" w:rsidR="00570FE3" w:rsidRDefault="00570FE3" w:rsidP="00570FE3">
            <w:pPr>
              <w:jc w:val="both"/>
              <w:rPr>
                <w:color w:val="FF0000"/>
              </w:rPr>
            </w:pPr>
          </w:p>
        </w:tc>
        <w:tc>
          <w:tcPr>
            <w:tcW w:w="2434" w:type="dxa"/>
          </w:tcPr>
          <w:p w14:paraId="3143E623" w14:textId="77777777" w:rsidR="00570FE3" w:rsidRDefault="00570FE3" w:rsidP="00570FE3">
            <w:pPr>
              <w:jc w:val="both"/>
              <w:rPr>
                <w:color w:val="FF0000"/>
              </w:rPr>
            </w:pPr>
          </w:p>
        </w:tc>
        <w:tc>
          <w:tcPr>
            <w:tcW w:w="2434" w:type="dxa"/>
          </w:tcPr>
          <w:p w14:paraId="14E09506" w14:textId="77777777" w:rsidR="00570FE3" w:rsidRDefault="00570FE3" w:rsidP="00570FE3">
            <w:pPr>
              <w:jc w:val="both"/>
              <w:rPr>
                <w:color w:val="FF0000"/>
              </w:rPr>
            </w:pPr>
          </w:p>
        </w:tc>
        <w:tc>
          <w:tcPr>
            <w:tcW w:w="2332" w:type="dxa"/>
          </w:tcPr>
          <w:p w14:paraId="06C1C586" w14:textId="77777777" w:rsidR="00570FE3" w:rsidRDefault="00570FE3" w:rsidP="00570FE3">
            <w:pPr>
              <w:jc w:val="both"/>
              <w:rPr>
                <w:color w:val="FF0000"/>
              </w:rPr>
            </w:pPr>
          </w:p>
        </w:tc>
      </w:tr>
      <w:tr w:rsidR="00570FE3" w14:paraId="4C6F990C" w14:textId="77777777" w:rsidTr="00DA3CAE">
        <w:tc>
          <w:tcPr>
            <w:tcW w:w="2434" w:type="dxa"/>
          </w:tcPr>
          <w:p w14:paraId="2BF81CEE" w14:textId="77777777" w:rsidR="00570FE3" w:rsidRDefault="00570FE3" w:rsidP="00570FE3">
            <w:pPr>
              <w:jc w:val="both"/>
              <w:rPr>
                <w:color w:val="FF0000"/>
              </w:rPr>
            </w:pPr>
          </w:p>
        </w:tc>
        <w:tc>
          <w:tcPr>
            <w:tcW w:w="2434" w:type="dxa"/>
          </w:tcPr>
          <w:p w14:paraId="687A8E48" w14:textId="77777777" w:rsidR="00570FE3" w:rsidRDefault="00570FE3" w:rsidP="00570FE3">
            <w:pPr>
              <w:jc w:val="both"/>
              <w:rPr>
                <w:color w:val="FF0000"/>
              </w:rPr>
            </w:pPr>
          </w:p>
        </w:tc>
        <w:tc>
          <w:tcPr>
            <w:tcW w:w="2434" w:type="dxa"/>
          </w:tcPr>
          <w:p w14:paraId="40B1465C" w14:textId="77777777" w:rsidR="00570FE3" w:rsidRDefault="00570FE3" w:rsidP="00570FE3">
            <w:pPr>
              <w:jc w:val="both"/>
              <w:rPr>
                <w:color w:val="FF0000"/>
              </w:rPr>
            </w:pPr>
          </w:p>
        </w:tc>
        <w:tc>
          <w:tcPr>
            <w:tcW w:w="2332" w:type="dxa"/>
          </w:tcPr>
          <w:p w14:paraId="6BE507F8" w14:textId="77777777" w:rsidR="00570FE3" w:rsidRDefault="00570FE3" w:rsidP="00570FE3">
            <w:pPr>
              <w:jc w:val="both"/>
              <w:rPr>
                <w:color w:val="FF0000"/>
              </w:rPr>
            </w:pPr>
          </w:p>
        </w:tc>
      </w:tr>
    </w:tbl>
    <w:p w14:paraId="766C888B" w14:textId="59B8CF4A" w:rsidR="00EC7611" w:rsidRPr="00D517A1" w:rsidRDefault="005C0F49" w:rsidP="00D517A1">
      <w:pPr>
        <w:spacing w:after="160" w:line="259" w:lineRule="auto"/>
        <w:rPr>
          <w:b/>
          <w:sz w:val="28"/>
          <w:szCs w:val="28"/>
        </w:rPr>
      </w:pPr>
      <w:r w:rsidRPr="00D517A1">
        <w:rPr>
          <w:rStyle w:val="eop"/>
          <w:sz w:val="32"/>
          <w:szCs w:val="32"/>
        </w:rPr>
        <w:br w:type="page"/>
      </w:r>
      <w:r w:rsidR="00D517A1">
        <w:rPr>
          <w:rStyle w:val="eop"/>
          <w:sz w:val="32"/>
          <w:szCs w:val="32"/>
        </w:rPr>
        <w:lastRenderedPageBreak/>
        <w:t>1.</w:t>
      </w:r>
      <w:r w:rsidR="00EC7611" w:rsidRPr="00D517A1">
        <w:rPr>
          <w:b/>
          <w:sz w:val="28"/>
          <w:szCs w:val="28"/>
        </w:rPr>
        <w:t>INTRODUCTION</w:t>
      </w:r>
    </w:p>
    <w:p w14:paraId="11099F73" w14:textId="77777777" w:rsidR="00EC7611" w:rsidRDefault="00EC7611" w:rsidP="00EC7611">
      <w:pPr>
        <w:jc w:val="both"/>
      </w:pPr>
      <w:r w:rsidRPr="00FE101F">
        <w:t xml:space="preserve">This </w:t>
      </w:r>
      <w:r w:rsidR="00B5658D">
        <w:t xml:space="preserve">module </w:t>
      </w:r>
      <w:r w:rsidRPr="00FE101F">
        <w:t>handbook contains much of the administrative information you will need to guide you through the</w:t>
      </w:r>
      <w:r>
        <w:t xml:space="preserve"> modules</w:t>
      </w:r>
      <w:r w:rsidRPr="00FE101F">
        <w:t>; please treat it as a working document which you can refer to and amend as necessary</w:t>
      </w:r>
      <w:r>
        <w:t>.</w:t>
      </w:r>
    </w:p>
    <w:p w14:paraId="3936A9A3" w14:textId="77777777" w:rsidR="00EC7611" w:rsidRDefault="00EC7611" w:rsidP="00EC7611">
      <w:pPr>
        <w:jc w:val="both"/>
      </w:pPr>
    </w:p>
    <w:p w14:paraId="0116A829" w14:textId="56ECC43D" w:rsidR="00EC7611" w:rsidRDefault="00EC7611" w:rsidP="00EC7611">
      <w:pPr>
        <w:jc w:val="both"/>
      </w:pPr>
      <w:r w:rsidRPr="00304916">
        <w:t>The</w:t>
      </w:r>
      <w:r w:rsidRPr="00846825">
        <w:t xml:space="preserve"> University of Chichester is committed to each and every student, their learning experience and environment. </w:t>
      </w:r>
      <w:r>
        <w:t xml:space="preserve"> T</w:t>
      </w:r>
      <w:r w:rsidRPr="008E00F1">
        <w:rPr>
          <w:szCs w:val="20"/>
        </w:rPr>
        <w:t xml:space="preserve">he </w:t>
      </w:r>
      <w:r w:rsidRPr="00292A24">
        <w:rPr>
          <w:rFonts w:eastAsiaTheme="minorEastAsia"/>
          <w:szCs w:val="20"/>
        </w:rPr>
        <w:t>University Student Handbook</w:t>
      </w:r>
      <w:r w:rsidRPr="008E00F1">
        <w:rPr>
          <w:color w:val="44546A" w:themeColor="text2"/>
          <w:szCs w:val="20"/>
        </w:rPr>
        <w:t xml:space="preserve"> </w:t>
      </w:r>
      <w:r>
        <w:rPr>
          <w:color w:val="44546A" w:themeColor="text2"/>
          <w:szCs w:val="20"/>
        </w:rPr>
        <w:t xml:space="preserve">is </w:t>
      </w:r>
      <w:r w:rsidRPr="00846825">
        <w:t>a valuable resource for all students</w:t>
      </w:r>
      <w:r w:rsidR="00B5658D">
        <w:rPr>
          <w:color w:val="FF0000"/>
        </w:rPr>
        <w:t xml:space="preserve"> </w:t>
      </w:r>
      <w:r w:rsidR="00B5658D" w:rsidRPr="002000EA">
        <w:t>which</w:t>
      </w:r>
      <w:r w:rsidR="00B5658D">
        <w:rPr>
          <w:color w:val="FF0000"/>
        </w:rPr>
        <w:t xml:space="preserve"> </w:t>
      </w:r>
      <w:r w:rsidRPr="00846825">
        <w:t xml:space="preserve">is designed to help you find out more about facilities, procedures, policies and sources of help at the University. </w:t>
      </w:r>
      <w:r>
        <w:t>For example, you can find out information about attendance</w:t>
      </w:r>
      <w:r w:rsidRPr="009D4913">
        <w:t xml:space="preserve">; </w:t>
      </w:r>
      <w:r>
        <w:t>s</w:t>
      </w:r>
      <w:r w:rsidRPr="009D4913">
        <w:t xml:space="preserve">tudent copyright and intellectual property; </w:t>
      </w:r>
      <w:r>
        <w:t>m</w:t>
      </w:r>
      <w:r w:rsidRPr="009D4913">
        <w:t xml:space="preserve">itigating circumstances; </w:t>
      </w:r>
      <w:r>
        <w:t>a</w:t>
      </w:r>
      <w:r w:rsidRPr="009D4913">
        <w:t xml:space="preserve">cademic malpractice; </w:t>
      </w:r>
      <w:r>
        <w:t>t</w:t>
      </w:r>
      <w:r w:rsidRPr="009D4913">
        <w:t xml:space="preserve">ranscripts; </w:t>
      </w:r>
      <w:r>
        <w:t xml:space="preserve">and appeals.  You will also find information on things that are less directly related to the programme specifically, such as </w:t>
      </w:r>
      <w:r w:rsidRPr="00846825">
        <w:t>council tax</w:t>
      </w:r>
      <w:r>
        <w:t xml:space="preserve"> and </w:t>
      </w:r>
      <w:r w:rsidRPr="00846825">
        <w:t>counselling</w:t>
      </w:r>
      <w:r>
        <w:t>.</w:t>
      </w:r>
    </w:p>
    <w:p w14:paraId="5D3DED7B" w14:textId="77777777" w:rsidR="00EC7611" w:rsidRDefault="00EC7611" w:rsidP="00EC7611">
      <w:pPr>
        <w:jc w:val="both"/>
      </w:pPr>
    </w:p>
    <w:p w14:paraId="2BCC778E" w14:textId="77777777" w:rsidR="00EC7611" w:rsidRDefault="00EC7611" w:rsidP="00EC7611">
      <w:pPr>
        <w:jc w:val="both"/>
      </w:pPr>
      <w:r>
        <w:t>Each Module Leader in the MA APP team has substantial professional experience in health, social care organisations, or other public service organisations and is deemed credible to work at Masters level, in accordance with the ‘University of Chichester Taught Postgraduate Awards Framework: Definitive Document, October 2015/16.</w:t>
      </w:r>
    </w:p>
    <w:p w14:paraId="5E1348CB" w14:textId="77777777" w:rsidR="00EC7611" w:rsidRDefault="00EC7611" w:rsidP="00EC7611">
      <w:pPr>
        <w:jc w:val="both"/>
      </w:pPr>
    </w:p>
    <w:p w14:paraId="24DC7528" w14:textId="53C060DE" w:rsidR="00EC7611" w:rsidRDefault="00EC7611" w:rsidP="00EC7611">
      <w:pPr>
        <w:jc w:val="both"/>
      </w:pPr>
      <w:r>
        <w:t xml:space="preserve">In addition, we would like to draw your attention to our </w:t>
      </w:r>
      <w:r w:rsidRPr="00292A24">
        <w:t>Student Protection Plan</w:t>
      </w:r>
      <w:r>
        <w:t xml:space="preserve"> on the University website. Every University in the sector is now required to have a Student Protection Plan, approved by the Office for Students, explaining to students </w:t>
      </w:r>
      <w:r w:rsidR="00E51780">
        <w:t>the</w:t>
      </w:r>
      <w:r>
        <w:t xml:space="preserve"> actions</w:t>
      </w:r>
      <w:r w:rsidR="00E51780">
        <w:t xml:space="preserve"> which need to</w:t>
      </w:r>
      <w:r>
        <w:t xml:space="preserve"> be taken in the event that a risk to the continuation of their studies arose. The plan is updated annually with input from the Students’ Union </w:t>
      </w:r>
      <w:proofErr w:type="gramStart"/>
      <w:r>
        <w:t>https://www.chi.ac.uk/search/course-search/student-contract .</w:t>
      </w:r>
      <w:proofErr w:type="gramEnd"/>
    </w:p>
    <w:p w14:paraId="3887381A" w14:textId="77777777" w:rsidR="00EC7611" w:rsidRDefault="00EC7611" w:rsidP="00EC7611">
      <w:pPr>
        <w:jc w:val="both"/>
      </w:pPr>
    </w:p>
    <w:p w14:paraId="6BD63402" w14:textId="35EBEE15" w:rsidR="0000790A" w:rsidRDefault="00EC7611" w:rsidP="00F01C45">
      <w:pPr>
        <w:pStyle w:val="ListParagraph"/>
        <w:numPr>
          <w:ilvl w:val="1"/>
          <w:numId w:val="15"/>
        </w:numPr>
        <w:jc w:val="both"/>
        <w:rPr>
          <w:b/>
          <w:i/>
        </w:rPr>
      </w:pPr>
      <w:r w:rsidRPr="00501AF8">
        <w:rPr>
          <w:b/>
          <w:i/>
        </w:rPr>
        <w:t>Timetabl</w:t>
      </w:r>
      <w:r w:rsidR="005C0F49">
        <w:rPr>
          <w:b/>
          <w:i/>
        </w:rPr>
        <w:t>ing</w:t>
      </w:r>
    </w:p>
    <w:p w14:paraId="37196BE1" w14:textId="77777777" w:rsidR="002C7B69" w:rsidRPr="00501AF8" w:rsidRDefault="002C7B69" w:rsidP="002C7B69">
      <w:pPr>
        <w:pStyle w:val="ListParagraph"/>
        <w:ind w:left="1080"/>
        <w:jc w:val="both"/>
        <w:rPr>
          <w:b/>
          <w:i/>
        </w:rPr>
      </w:pPr>
    </w:p>
    <w:p w14:paraId="1396186E" w14:textId="5FAC6577" w:rsidR="00EC7611" w:rsidRDefault="00EC7611" w:rsidP="00EC7611">
      <w:pPr>
        <w:jc w:val="both"/>
      </w:pPr>
      <w:r w:rsidRPr="007619E1">
        <w:t xml:space="preserve">You can access your academic timetable with the following link </w:t>
      </w:r>
      <w:hyperlink r:id="rId17" w:history="1">
        <w:r w:rsidRPr="007619E1">
          <w:rPr>
            <w:rStyle w:val="Hyperlink"/>
          </w:rPr>
          <w:t>timetable</w:t>
        </w:r>
      </w:hyperlink>
      <w:r w:rsidRPr="007619E1">
        <w:t xml:space="preserve">. If you have any queries surrounding your modules, seminars or practical sessions you should contact the Modular team on </w:t>
      </w:r>
      <w:hyperlink r:id="rId18" w:history="1">
        <w:r w:rsidRPr="007619E1">
          <w:rPr>
            <w:rStyle w:val="Hyperlink"/>
          </w:rPr>
          <w:t>modular@chi.ac.uk</w:t>
        </w:r>
      </w:hyperlink>
      <w:r w:rsidR="00B5658D">
        <w:rPr>
          <w:rStyle w:val="Hyperlink"/>
        </w:rPr>
        <w:t xml:space="preserve"> </w:t>
      </w:r>
      <w:r w:rsidRPr="007619E1">
        <w:t>in the first instance, or visit them at the enquiry desk in Academic Registry at the Bishop Otter Campus.</w:t>
      </w:r>
    </w:p>
    <w:p w14:paraId="45D13862" w14:textId="77777777" w:rsidR="00501AF8" w:rsidRDefault="00501AF8" w:rsidP="00EC7611">
      <w:pPr>
        <w:jc w:val="both"/>
      </w:pPr>
    </w:p>
    <w:p w14:paraId="64816B7E" w14:textId="654C5ED1" w:rsidR="00040696" w:rsidRDefault="00EC7611" w:rsidP="00F01C45">
      <w:pPr>
        <w:pStyle w:val="ListParagraph"/>
        <w:numPr>
          <w:ilvl w:val="1"/>
          <w:numId w:val="15"/>
        </w:numPr>
        <w:jc w:val="both"/>
        <w:rPr>
          <w:b/>
          <w:i/>
        </w:rPr>
      </w:pPr>
      <w:r w:rsidRPr="00501AF8">
        <w:rPr>
          <w:b/>
          <w:i/>
        </w:rPr>
        <w:t>Moodle</w:t>
      </w:r>
      <w:r w:rsidR="00501AF8" w:rsidRPr="00501AF8">
        <w:rPr>
          <w:b/>
          <w:i/>
        </w:rPr>
        <w:t xml:space="preserve"> – University of Chichester Learning Platform</w:t>
      </w:r>
    </w:p>
    <w:p w14:paraId="3DDE6E17" w14:textId="77777777" w:rsidR="002C7B69" w:rsidRPr="00501AF8" w:rsidRDefault="002C7B69" w:rsidP="002C7B69">
      <w:pPr>
        <w:pStyle w:val="ListParagraph"/>
        <w:ind w:left="1080"/>
        <w:jc w:val="both"/>
        <w:rPr>
          <w:b/>
          <w:i/>
        </w:rPr>
      </w:pPr>
    </w:p>
    <w:p w14:paraId="5405ADF2" w14:textId="29F8A2DB" w:rsidR="00EC7611" w:rsidRDefault="00EC7611" w:rsidP="00EC7611">
      <w:pPr>
        <w:jc w:val="both"/>
      </w:pPr>
      <w:r w:rsidRPr="007619E1">
        <w:t xml:space="preserve">The University of Chichester’s intranet system uses </w:t>
      </w:r>
      <w:hyperlink r:id="rId19" w:history="1">
        <w:r w:rsidRPr="007619E1">
          <w:rPr>
            <w:rStyle w:val="Hyperlink"/>
          </w:rPr>
          <w:t>Moodle</w:t>
        </w:r>
      </w:hyperlink>
      <w:r w:rsidR="00B5658D">
        <w:rPr>
          <w:color w:val="FF0000"/>
        </w:rPr>
        <w:t xml:space="preserve"> </w:t>
      </w:r>
      <w:r w:rsidRPr="007619E1">
        <w:t xml:space="preserve">as a medium for student communication, and </w:t>
      </w:r>
      <w:r>
        <w:t xml:space="preserve">the </w:t>
      </w:r>
      <w:r w:rsidRPr="007619E1">
        <w:t xml:space="preserve">provision of information electronically. This is widely used by staff and students to provide information about modules and to publicise various events at the University. Please ensure that you familiarise yourself with this system and check your messages on a regular basis. One of your first sessions after registration will involve an induction session on Moodle. </w:t>
      </w:r>
    </w:p>
    <w:p w14:paraId="78EEF7B9" w14:textId="77777777" w:rsidR="00EC7611" w:rsidRPr="007619E1" w:rsidRDefault="00EC7611" w:rsidP="00EC7611">
      <w:pPr>
        <w:jc w:val="both"/>
      </w:pPr>
    </w:p>
    <w:p w14:paraId="02A27A1C" w14:textId="187D88CB" w:rsidR="00570FE3" w:rsidRDefault="00EC7611" w:rsidP="00EC7611">
      <w:pPr>
        <w:jc w:val="both"/>
      </w:pPr>
      <w:r w:rsidRPr="007619E1">
        <w:t xml:space="preserve">Moodle is your Virtual Learning Environment (VLE).  Your academic modules are listed on the My Moodle page you see when you log in.  Please contact the </w:t>
      </w:r>
      <w:hyperlink r:id="rId20" w:history="1">
        <w:r w:rsidRPr="007619E1">
          <w:rPr>
            <w:rStyle w:val="Hyperlink"/>
          </w:rPr>
          <w:t>Student Information Zone (SIZ)</w:t>
        </w:r>
      </w:hyperlink>
      <w:r w:rsidR="00B5658D">
        <w:rPr>
          <w:rStyle w:val="Hyperlink"/>
        </w:rPr>
        <w:t xml:space="preserve"> </w:t>
      </w:r>
      <w:r w:rsidRPr="007619E1">
        <w:t>if you are missing any modules.  The Support and Information Zone (SIZ) is your first point of contact for many University services</w:t>
      </w:r>
      <w:r>
        <w:t>.</w:t>
      </w:r>
    </w:p>
    <w:p w14:paraId="3D59EBF3" w14:textId="77777777" w:rsidR="00721914" w:rsidRDefault="00721914" w:rsidP="00EC7611">
      <w:pPr>
        <w:jc w:val="both"/>
      </w:pPr>
    </w:p>
    <w:p w14:paraId="5A07D327" w14:textId="22D355D3" w:rsidR="002C7B69" w:rsidRDefault="00E51780" w:rsidP="002C7B69">
      <w:pPr>
        <w:pStyle w:val="ListParagraph"/>
        <w:numPr>
          <w:ilvl w:val="1"/>
          <w:numId w:val="15"/>
        </w:numPr>
        <w:spacing w:after="160" w:line="259" w:lineRule="auto"/>
        <w:rPr>
          <w:b/>
          <w:i/>
        </w:rPr>
      </w:pPr>
      <w:r>
        <w:rPr>
          <w:b/>
          <w:i/>
        </w:rPr>
        <w:t>Attendance</w:t>
      </w:r>
      <w:r w:rsidR="002000EA">
        <w:rPr>
          <w:b/>
          <w:i/>
        </w:rPr>
        <w:t xml:space="preserve"> Rules</w:t>
      </w:r>
      <w:r>
        <w:rPr>
          <w:b/>
          <w:i/>
        </w:rPr>
        <w:t xml:space="preserve"> </w:t>
      </w:r>
    </w:p>
    <w:p w14:paraId="6DEF0BDE" w14:textId="425CDA9F" w:rsidR="002000EA" w:rsidRPr="00C25EA9" w:rsidRDefault="00E51780" w:rsidP="002000EA">
      <w:pPr>
        <w:spacing w:after="160" w:line="259" w:lineRule="auto"/>
        <w:rPr>
          <w:i/>
        </w:rPr>
      </w:pPr>
      <w:r>
        <w:t xml:space="preserve">There is an expectation that students will attend </w:t>
      </w:r>
      <w:r w:rsidRPr="002000EA">
        <w:rPr>
          <w:b/>
        </w:rPr>
        <w:t>80%</w:t>
      </w:r>
      <w:r>
        <w:t xml:space="preserve"> of the 5 day taught sessions per module.  In addition</w:t>
      </w:r>
      <w:r w:rsidR="002000EA">
        <w:t>,</w:t>
      </w:r>
      <w:r>
        <w:t xml:space="preserve"> employers will be required to agree a minimum of </w:t>
      </w:r>
      <w:r w:rsidRPr="00C25EA9">
        <w:rPr>
          <w:b/>
        </w:rPr>
        <w:t>2 study days</w:t>
      </w:r>
      <w:r>
        <w:t xml:space="preserve"> to enable students to successfully complete course work.</w:t>
      </w:r>
    </w:p>
    <w:p w14:paraId="7F3BCA8B" w14:textId="69A29BFF" w:rsidR="00C25EA9" w:rsidRPr="00C25EA9" w:rsidRDefault="00C25EA9" w:rsidP="00C25EA9">
      <w:pPr>
        <w:pStyle w:val="ListParagraph"/>
        <w:numPr>
          <w:ilvl w:val="1"/>
          <w:numId w:val="15"/>
        </w:numPr>
        <w:spacing w:after="160" w:line="259" w:lineRule="auto"/>
        <w:rPr>
          <w:b/>
          <w:i/>
        </w:rPr>
      </w:pPr>
      <w:r w:rsidRPr="00C25EA9">
        <w:rPr>
          <w:b/>
          <w:i/>
        </w:rPr>
        <w:t>Course Fees</w:t>
      </w:r>
    </w:p>
    <w:p w14:paraId="3147CDC2" w14:textId="364C97C1" w:rsidR="00C25EA9" w:rsidRPr="00C25EA9" w:rsidRDefault="00C25EA9" w:rsidP="00C25EA9">
      <w:pPr>
        <w:spacing w:after="160" w:line="259" w:lineRule="auto"/>
      </w:pPr>
      <w:r>
        <w:rPr>
          <w:lang w:val="en-US"/>
        </w:rPr>
        <w:t xml:space="preserve">Students will be expected to pay directly or seek employer support for attendance at five </w:t>
      </w:r>
      <w:r w:rsidRPr="00C25EA9">
        <w:rPr>
          <w:lang w:val="en-US"/>
        </w:rPr>
        <w:t>face to face taught days</w:t>
      </w:r>
      <w:r>
        <w:rPr>
          <w:lang w:val="en-US"/>
        </w:rPr>
        <w:t xml:space="preserve">.  </w:t>
      </w:r>
      <w:r w:rsidR="003117A5">
        <w:rPr>
          <w:lang w:val="en-US"/>
        </w:rPr>
        <w:t>The fees are</w:t>
      </w:r>
      <w:r>
        <w:rPr>
          <w:lang w:val="en-US"/>
        </w:rPr>
        <w:t xml:space="preserve"> </w:t>
      </w:r>
      <w:r w:rsidRPr="003117A5">
        <w:rPr>
          <w:b/>
          <w:lang w:val="en-US"/>
        </w:rPr>
        <w:t>£714.00 per module</w:t>
      </w:r>
      <w:r>
        <w:rPr>
          <w:lang w:val="en-US"/>
        </w:rPr>
        <w:t>.</w:t>
      </w:r>
    </w:p>
    <w:p w14:paraId="59C3AB1A" w14:textId="7571593A" w:rsidR="002000EA" w:rsidRPr="002000EA" w:rsidRDefault="002000EA" w:rsidP="002000EA">
      <w:pPr>
        <w:pStyle w:val="ListParagraph"/>
        <w:numPr>
          <w:ilvl w:val="1"/>
          <w:numId w:val="15"/>
        </w:numPr>
        <w:spacing w:after="160" w:line="259" w:lineRule="auto"/>
        <w:rPr>
          <w:b/>
        </w:rPr>
      </w:pPr>
      <w:r w:rsidRPr="002000EA">
        <w:rPr>
          <w:b/>
        </w:rPr>
        <w:lastRenderedPageBreak/>
        <w:t>Study and Library Services</w:t>
      </w:r>
    </w:p>
    <w:p w14:paraId="2D0340E2" w14:textId="2A1A9B02" w:rsidR="00D47C87" w:rsidRPr="00721914" w:rsidRDefault="003C02A3" w:rsidP="002C7B69">
      <w:pPr>
        <w:spacing w:after="160" w:line="259" w:lineRule="auto"/>
        <w:rPr>
          <w:color w:val="FF0000"/>
        </w:rPr>
      </w:pPr>
      <w:hyperlink r:id="rId21" w:history="1">
        <w:r w:rsidR="002C7B69" w:rsidRPr="00723F9D">
          <w:rPr>
            <w:rStyle w:val="Hyperlink"/>
          </w:rPr>
          <w:t>https://moodle.chi.ac.uk/course/view.php?id=62812&amp;sectionid=209725</w:t>
        </w:r>
      </w:hyperlink>
      <w:r w:rsidR="00721914">
        <w:rPr>
          <w:u w:val="single"/>
        </w:rPr>
        <w:t xml:space="preserve"> </w:t>
      </w:r>
    </w:p>
    <w:p w14:paraId="70DCDFF6" w14:textId="73073B9F" w:rsidR="00D47C87" w:rsidRPr="00721914" w:rsidRDefault="003C02A3" w:rsidP="002C7B69">
      <w:pPr>
        <w:spacing w:after="160" w:line="259" w:lineRule="auto"/>
        <w:rPr>
          <w:color w:val="FF0000"/>
        </w:rPr>
      </w:pPr>
      <w:hyperlink r:id="rId22" w:history="1">
        <w:r w:rsidR="002266AF" w:rsidRPr="002C7B69">
          <w:rPr>
            <w:rStyle w:val="Hyperlink"/>
          </w:rPr>
          <w:t>Course: University Study Skills, Section: Pre-recorded Workshops</w:t>
        </w:r>
      </w:hyperlink>
      <w:r w:rsidR="00721914">
        <w:t xml:space="preserve"> </w:t>
      </w:r>
    </w:p>
    <w:p w14:paraId="4B051CD5" w14:textId="7C5A6100" w:rsidR="00721914" w:rsidRPr="00721914" w:rsidRDefault="00721914" w:rsidP="00721914">
      <w:pPr>
        <w:spacing w:after="160" w:line="259" w:lineRule="auto"/>
      </w:pPr>
      <w:r w:rsidRPr="00721914">
        <w:rPr>
          <w:b/>
          <w:bCs/>
        </w:rPr>
        <w:t>Michelle Farndell, Subject Librarian</w:t>
      </w:r>
      <w:r w:rsidRPr="00721914">
        <w:br/>
        <w:t>Library Office,</w:t>
      </w:r>
      <w:r>
        <w:t xml:space="preserve"> </w:t>
      </w:r>
      <w:r w:rsidRPr="00721914">
        <w:t>1st Floor, LRC BOC</w:t>
      </w:r>
      <w:r>
        <w:t xml:space="preserve">, </w:t>
      </w:r>
      <w:r w:rsidRPr="00721914">
        <w:t>Ext: 6085</w:t>
      </w:r>
      <w:r>
        <w:t xml:space="preserve">, </w:t>
      </w:r>
      <w:r w:rsidRPr="00721914">
        <w:t>Tel: 01243 816085</w:t>
      </w:r>
      <w:r>
        <w:t xml:space="preserve">,  </w:t>
      </w:r>
      <w:hyperlink r:id="rId23" w:history="1">
        <w:r w:rsidRPr="00721914">
          <w:rPr>
            <w:rStyle w:val="Hyperlink"/>
          </w:rPr>
          <w:t>m.farndell@chi.ac.uk</w:t>
        </w:r>
      </w:hyperlink>
    </w:p>
    <w:p w14:paraId="0B61B168" w14:textId="2C8095C1" w:rsidR="00721914" w:rsidRDefault="002266AF" w:rsidP="00721914">
      <w:pPr>
        <w:spacing w:after="160" w:line="259" w:lineRule="auto"/>
      </w:pPr>
      <w:r w:rsidRPr="00721914">
        <w:rPr>
          <w:b/>
        </w:rPr>
        <w:t>Alison Wright</w:t>
      </w:r>
      <w:r w:rsidR="00721914" w:rsidRPr="00721914">
        <w:rPr>
          <w:b/>
        </w:rPr>
        <w:t>,</w:t>
      </w:r>
      <w:r w:rsidRPr="00721914">
        <w:rPr>
          <w:b/>
        </w:rPr>
        <w:t xml:space="preserve"> Academic Skills Advisor</w:t>
      </w:r>
      <w:r w:rsidR="00721914">
        <w:rPr>
          <w:b/>
        </w:rPr>
        <w:t xml:space="preserve">, </w:t>
      </w:r>
      <w:r w:rsidR="00721914">
        <w:t xml:space="preserve">Tel: </w:t>
      </w:r>
      <w:r w:rsidR="00721914" w:rsidRPr="002C7B69">
        <w:t>01243 816049</w:t>
      </w:r>
      <w:r w:rsidR="00721914">
        <w:t xml:space="preserve">, </w:t>
      </w:r>
      <w:hyperlink r:id="rId24" w:history="1">
        <w:r w:rsidR="00721914" w:rsidRPr="00723F9D">
          <w:rPr>
            <w:rStyle w:val="Hyperlink"/>
          </w:rPr>
          <w:t>Alison.wright@chi.ac.uk</w:t>
        </w:r>
      </w:hyperlink>
      <w:r w:rsidRPr="002C7B69">
        <w:t xml:space="preserve">. </w:t>
      </w:r>
      <w:bookmarkStart w:id="0" w:name="_Key_Contacts"/>
      <w:bookmarkEnd w:id="0"/>
    </w:p>
    <w:p w14:paraId="4C8508D0" w14:textId="77777777" w:rsidR="002000EA" w:rsidRDefault="002000EA" w:rsidP="00721914">
      <w:pPr>
        <w:spacing w:after="160" w:line="259" w:lineRule="auto"/>
        <w:rPr>
          <w:b/>
          <w:sz w:val="28"/>
          <w:szCs w:val="28"/>
        </w:rPr>
      </w:pPr>
    </w:p>
    <w:p w14:paraId="3FE695C0" w14:textId="79130626" w:rsidR="0000790A" w:rsidRPr="00570FE3" w:rsidRDefault="00D517A1" w:rsidP="00721914">
      <w:pPr>
        <w:spacing w:after="160" w:line="259" w:lineRule="auto"/>
        <w:rPr>
          <w:b/>
          <w:sz w:val="28"/>
          <w:szCs w:val="28"/>
        </w:rPr>
      </w:pPr>
      <w:r>
        <w:rPr>
          <w:b/>
          <w:sz w:val="28"/>
          <w:szCs w:val="28"/>
        </w:rPr>
        <w:t>2.</w:t>
      </w:r>
      <w:r w:rsidR="00040696" w:rsidRPr="00570FE3">
        <w:rPr>
          <w:b/>
          <w:sz w:val="28"/>
          <w:szCs w:val="28"/>
        </w:rPr>
        <w:t>MA Advanced Professional Practice - AWARDS</w:t>
      </w:r>
    </w:p>
    <w:p w14:paraId="0C0BC769" w14:textId="77777777" w:rsidR="0000790A" w:rsidRDefault="0000790A" w:rsidP="00EC7611">
      <w:pPr>
        <w:jc w:val="both"/>
      </w:pPr>
    </w:p>
    <w:p w14:paraId="3AEDC6C2" w14:textId="77777777" w:rsidR="00EC7611" w:rsidRDefault="00040696" w:rsidP="00EC7611">
      <w:pPr>
        <w:jc w:val="both"/>
        <w:rPr>
          <w:b/>
          <w:i/>
          <w:color w:val="000000" w:themeColor="text1"/>
          <w:lang w:eastAsia="ar-SA"/>
        </w:rPr>
      </w:pPr>
      <w:bookmarkStart w:id="1" w:name="_2.1_What_award"/>
      <w:bookmarkEnd w:id="1"/>
      <w:r>
        <w:rPr>
          <w:b/>
          <w:i/>
          <w:color w:val="000000" w:themeColor="text1"/>
          <w:lang w:eastAsia="ar-SA"/>
        </w:rPr>
        <w:t>2.1 What award will I achieve?</w:t>
      </w:r>
    </w:p>
    <w:p w14:paraId="4EEEE27B" w14:textId="77777777" w:rsidR="00040696" w:rsidRDefault="00040696" w:rsidP="00EC7611">
      <w:pPr>
        <w:jc w:val="both"/>
        <w:rPr>
          <w:color w:val="000000" w:themeColor="text1"/>
          <w:lang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4"/>
        <w:gridCol w:w="1259"/>
        <w:gridCol w:w="2147"/>
        <w:gridCol w:w="1197"/>
        <w:gridCol w:w="2209"/>
      </w:tblGrid>
      <w:tr w:rsidR="00EC7611" w:rsidRPr="005D3606" w14:paraId="2013B5AC" w14:textId="77777777" w:rsidTr="00B5658D">
        <w:tc>
          <w:tcPr>
            <w:tcW w:w="2204" w:type="dxa"/>
            <w:tcBorders>
              <w:top w:val="single" w:sz="4" w:space="0" w:color="auto"/>
              <w:left w:val="single" w:sz="4" w:space="0" w:color="auto"/>
              <w:bottom w:val="single" w:sz="4" w:space="0" w:color="auto"/>
              <w:right w:val="single" w:sz="4" w:space="0" w:color="auto"/>
            </w:tcBorders>
          </w:tcPr>
          <w:p w14:paraId="3D737900" w14:textId="77777777" w:rsidR="00EC7611" w:rsidRPr="005D3606" w:rsidRDefault="00EC7611" w:rsidP="00B5658D">
            <w:pPr>
              <w:jc w:val="both"/>
              <w:rPr>
                <w:color w:val="000000" w:themeColor="text1"/>
                <w:lang w:eastAsia="ar-SA"/>
              </w:rPr>
            </w:pPr>
            <w:r w:rsidRPr="005D3606">
              <w:rPr>
                <w:b/>
                <w:color w:val="000000" w:themeColor="text1"/>
                <w:lang w:eastAsia="ar-SA"/>
              </w:rPr>
              <w:t>P</w:t>
            </w:r>
            <w:r>
              <w:rPr>
                <w:b/>
                <w:color w:val="000000" w:themeColor="text1"/>
                <w:lang w:eastAsia="ar-SA"/>
              </w:rPr>
              <w:t>ostgraduate Certificate (PG Cert)</w:t>
            </w:r>
          </w:p>
        </w:tc>
        <w:tc>
          <w:tcPr>
            <w:tcW w:w="1259" w:type="dxa"/>
            <w:tcBorders>
              <w:left w:val="single" w:sz="4" w:space="0" w:color="auto"/>
              <w:right w:val="single" w:sz="4" w:space="0" w:color="auto"/>
            </w:tcBorders>
          </w:tcPr>
          <w:p w14:paraId="11F5D98F" w14:textId="77777777" w:rsidR="00EC7611" w:rsidRPr="005D3606" w:rsidRDefault="00EC7611" w:rsidP="00B5658D">
            <w:pPr>
              <w:jc w:val="both"/>
              <w:rPr>
                <w:color w:val="000000" w:themeColor="text1"/>
                <w:lang w:eastAsia="ar-SA"/>
              </w:rPr>
            </w:pPr>
          </w:p>
        </w:tc>
        <w:tc>
          <w:tcPr>
            <w:tcW w:w="2147" w:type="dxa"/>
            <w:tcBorders>
              <w:top w:val="single" w:sz="4" w:space="0" w:color="auto"/>
              <w:left w:val="single" w:sz="4" w:space="0" w:color="auto"/>
              <w:bottom w:val="single" w:sz="4" w:space="0" w:color="auto"/>
              <w:right w:val="single" w:sz="4" w:space="0" w:color="auto"/>
            </w:tcBorders>
          </w:tcPr>
          <w:p w14:paraId="1FA7ED49" w14:textId="77777777" w:rsidR="00EC7611" w:rsidRDefault="00EC7611" w:rsidP="00B5658D">
            <w:pPr>
              <w:jc w:val="both"/>
              <w:rPr>
                <w:b/>
                <w:color w:val="000000" w:themeColor="text1"/>
                <w:lang w:eastAsia="ar-SA"/>
              </w:rPr>
            </w:pPr>
            <w:r>
              <w:rPr>
                <w:b/>
                <w:color w:val="000000" w:themeColor="text1"/>
                <w:lang w:eastAsia="ar-SA"/>
              </w:rPr>
              <w:t xml:space="preserve">Postgraduate </w:t>
            </w:r>
          </w:p>
          <w:p w14:paraId="0846D50D" w14:textId="77777777" w:rsidR="00EC7611" w:rsidRPr="005D3606" w:rsidRDefault="00EC7611" w:rsidP="00B5658D">
            <w:pPr>
              <w:jc w:val="both"/>
              <w:rPr>
                <w:color w:val="000000" w:themeColor="text1"/>
                <w:lang w:eastAsia="ar-SA"/>
              </w:rPr>
            </w:pPr>
            <w:r>
              <w:rPr>
                <w:b/>
                <w:color w:val="000000" w:themeColor="text1"/>
                <w:lang w:eastAsia="ar-SA"/>
              </w:rPr>
              <w:t>Diploma (PG Dip)</w:t>
            </w:r>
          </w:p>
        </w:tc>
        <w:tc>
          <w:tcPr>
            <w:tcW w:w="1197" w:type="dxa"/>
            <w:tcBorders>
              <w:left w:val="single" w:sz="4" w:space="0" w:color="auto"/>
              <w:right w:val="single" w:sz="4" w:space="0" w:color="auto"/>
            </w:tcBorders>
          </w:tcPr>
          <w:p w14:paraId="20680ACC" w14:textId="77777777" w:rsidR="00EC7611" w:rsidRPr="005D3606" w:rsidRDefault="00EC7611" w:rsidP="00B5658D">
            <w:pPr>
              <w:jc w:val="both"/>
              <w:rPr>
                <w:color w:val="000000" w:themeColor="text1"/>
                <w:lang w:eastAsia="ar-SA"/>
              </w:rPr>
            </w:pPr>
          </w:p>
        </w:tc>
        <w:tc>
          <w:tcPr>
            <w:tcW w:w="2209" w:type="dxa"/>
            <w:tcBorders>
              <w:top w:val="single" w:sz="4" w:space="0" w:color="auto"/>
              <w:left w:val="single" w:sz="4" w:space="0" w:color="auto"/>
              <w:bottom w:val="single" w:sz="4" w:space="0" w:color="auto"/>
              <w:right w:val="single" w:sz="4" w:space="0" w:color="auto"/>
            </w:tcBorders>
          </w:tcPr>
          <w:p w14:paraId="5272FAFE" w14:textId="77777777" w:rsidR="00EC7611" w:rsidRPr="005D3606" w:rsidRDefault="00EC7611" w:rsidP="00B5658D">
            <w:pPr>
              <w:jc w:val="both"/>
              <w:rPr>
                <w:color w:val="000000" w:themeColor="text1"/>
                <w:lang w:eastAsia="ar-SA"/>
              </w:rPr>
            </w:pPr>
            <w:r w:rsidRPr="005D3606">
              <w:rPr>
                <w:b/>
                <w:color w:val="000000" w:themeColor="text1"/>
                <w:lang w:eastAsia="ar-SA"/>
              </w:rPr>
              <w:t>M</w:t>
            </w:r>
            <w:r>
              <w:rPr>
                <w:b/>
                <w:color w:val="000000" w:themeColor="text1"/>
                <w:lang w:eastAsia="ar-SA"/>
              </w:rPr>
              <w:t>asters</w:t>
            </w:r>
          </w:p>
        </w:tc>
      </w:tr>
      <w:tr w:rsidR="00EC7611" w:rsidRPr="005D3606" w14:paraId="313D3D94" w14:textId="77777777" w:rsidTr="00B5658D">
        <w:tc>
          <w:tcPr>
            <w:tcW w:w="2204" w:type="dxa"/>
            <w:tcBorders>
              <w:top w:val="single" w:sz="4" w:space="0" w:color="auto"/>
              <w:bottom w:val="single" w:sz="4" w:space="0" w:color="auto"/>
            </w:tcBorders>
          </w:tcPr>
          <w:p w14:paraId="2F2D4155" w14:textId="77777777" w:rsidR="00EC7611" w:rsidRPr="005D3606" w:rsidRDefault="00EC7611" w:rsidP="00B5658D">
            <w:pPr>
              <w:jc w:val="both"/>
              <w:rPr>
                <w:color w:val="000000" w:themeColor="text1"/>
                <w:lang w:eastAsia="ar-SA"/>
              </w:rPr>
            </w:pPr>
          </w:p>
        </w:tc>
        <w:tc>
          <w:tcPr>
            <w:tcW w:w="1259" w:type="dxa"/>
          </w:tcPr>
          <w:p w14:paraId="7630160B" w14:textId="77777777" w:rsidR="00EC7611" w:rsidRPr="005D3606" w:rsidRDefault="00EC7611" w:rsidP="00B5658D">
            <w:pPr>
              <w:jc w:val="both"/>
              <w:rPr>
                <w:color w:val="000000" w:themeColor="text1"/>
                <w:lang w:eastAsia="ar-SA"/>
              </w:rPr>
            </w:pPr>
          </w:p>
        </w:tc>
        <w:tc>
          <w:tcPr>
            <w:tcW w:w="2147" w:type="dxa"/>
            <w:tcBorders>
              <w:top w:val="single" w:sz="4" w:space="0" w:color="auto"/>
              <w:bottom w:val="single" w:sz="4" w:space="0" w:color="auto"/>
            </w:tcBorders>
          </w:tcPr>
          <w:p w14:paraId="2DCA9EBB" w14:textId="77777777" w:rsidR="00EC7611" w:rsidRPr="005D3606" w:rsidRDefault="00EC7611" w:rsidP="00B5658D">
            <w:pPr>
              <w:jc w:val="both"/>
              <w:rPr>
                <w:color w:val="000000" w:themeColor="text1"/>
                <w:lang w:eastAsia="ar-SA"/>
              </w:rPr>
            </w:pPr>
          </w:p>
        </w:tc>
        <w:tc>
          <w:tcPr>
            <w:tcW w:w="1197" w:type="dxa"/>
          </w:tcPr>
          <w:p w14:paraId="513833CA" w14:textId="77777777" w:rsidR="00EC7611" w:rsidRPr="005D3606" w:rsidRDefault="00EC7611" w:rsidP="00B5658D">
            <w:pPr>
              <w:jc w:val="both"/>
              <w:rPr>
                <w:color w:val="000000" w:themeColor="text1"/>
                <w:lang w:eastAsia="ar-SA"/>
              </w:rPr>
            </w:pPr>
          </w:p>
        </w:tc>
        <w:tc>
          <w:tcPr>
            <w:tcW w:w="2209" w:type="dxa"/>
            <w:tcBorders>
              <w:top w:val="single" w:sz="4" w:space="0" w:color="auto"/>
              <w:bottom w:val="single" w:sz="4" w:space="0" w:color="auto"/>
            </w:tcBorders>
          </w:tcPr>
          <w:p w14:paraId="7427ADA3" w14:textId="77777777" w:rsidR="00EC7611" w:rsidRPr="005D3606" w:rsidRDefault="00EC7611" w:rsidP="00B5658D">
            <w:pPr>
              <w:jc w:val="both"/>
              <w:rPr>
                <w:color w:val="000000" w:themeColor="text1"/>
                <w:lang w:eastAsia="ar-SA"/>
              </w:rPr>
            </w:pPr>
          </w:p>
        </w:tc>
      </w:tr>
      <w:tr w:rsidR="00EC7611" w:rsidRPr="005D3606" w14:paraId="3F8A959A" w14:textId="77777777" w:rsidTr="00B5658D">
        <w:tc>
          <w:tcPr>
            <w:tcW w:w="2204" w:type="dxa"/>
            <w:tcBorders>
              <w:top w:val="single" w:sz="4" w:space="0" w:color="auto"/>
              <w:left w:val="single" w:sz="4" w:space="0" w:color="auto"/>
              <w:bottom w:val="single" w:sz="4" w:space="0" w:color="auto"/>
              <w:right w:val="single" w:sz="4" w:space="0" w:color="auto"/>
            </w:tcBorders>
          </w:tcPr>
          <w:p w14:paraId="157017E2" w14:textId="77777777" w:rsidR="00EC7611" w:rsidRPr="005D3606" w:rsidRDefault="00EC7611" w:rsidP="00B5658D">
            <w:pPr>
              <w:jc w:val="both"/>
              <w:rPr>
                <w:color w:val="000000" w:themeColor="text1"/>
                <w:lang w:eastAsia="ar-SA"/>
              </w:rPr>
            </w:pPr>
            <w:r w:rsidRPr="005D3606">
              <w:rPr>
                <w:color w:val="000000" w:themeColor="text1"/>
                <w:lang w:eastAsia="ar-SA"/>
              </w:rPr>
              <w:t>Award Requirements</w:t>
            </w:r>
          </w:p>
          <w:p w14:paraId="22ADA5A8" w14:textId="108ED389" w:rsidR="00EC7611" w:rsidRPr="005D3606" w:rsidRDefault="00EC7611" w:rsidP="00501AF8">
            <w:pPr>
              <w:jc w:val="both"/>
              <w:rPr>
                <w:color w:val="000000" w:themeColor="text1"/>
                <w:lang w:eastAsia="ar-SA"/>
              </w:rPr>
            </w:pPr>
            <w:r w:rsidRPr="005D3606">
              <w:rPr>
                <w:b/>
                <w:color w:val="000000" w:themeColor="text1"/>
                <w:lang w:eastAsia="ar-SA"/>
              </w:rPr>
              <w:t>60 credits</w:t>
            </w:r>
          </w:p>
        </w:tc>
        <w:tc>
          <w:tcPr>
            <w:tcW w:w="1259" w:type="dxa"/>
            <w:tcBorders>
              <w:left w:val="single" w:sz="4" w:space="0" w:color="auto"/>
              <w:right w:val="single" w:sz="4" w:space="0" w:color="auto"/>
            </w:tcBorders>
          </w:tcPr>
          <w:p w14:paraId="7AB8E3B6" w14:textId="77777777" w:rsidR="00EC7611" w:rsidRPr="005D3606" w:rsidRDefault="00EC7611" w:rsidP="00B5658D">
            <w:pPr>
              <w:jc w:val="both"/>
              <w:rPr>
                <w:color w:val="000000" w:themeColor="text1"/>
                <w:lang w:eastAsia="ar-SA"/>
              </w:rPr>
            </w:pPr>
            <w:r w:rsidRPr="005D3606">
              <w:rPr>
                <w:noProof/>
                <w:color w:val="000000" w:themeColor="text1"/>
                <w:lang w:eastAsia="ar-SA"/>
              </w:rPr>
              <mc:AlternateContent>
                <mc:Choice Requires="wps">
                  <w:drawing>
                    <wp:anchor distT="0" distB="0" distL="114300" distR="114300" simplePos="0" relativeHeight="251659264" behindDoc="0" locked="0" layoutInCell="1" allowOverlap="1" wp14:anchorId="0612353E" wp14:editId="03912CDF">
                      <wp:simplePos x="0" y="0"/>
                      <wp:positionH relativeFrom="column">
                        <wp:posOffset>56515</wp:posOffset>
                      </wp:positionH>
                      <wp:positionV relativeFrom="paragraph">
                        <wp:posOffset>118110</wp:posOffset>
                      </wp:positionV>
                      <wp:extent cx="617220" cy="524786"/>
                      <wp:effectExtent l="0" t="19050" r="30480" b="46990"/>
                      <wp:wrapNone/>
                      <wp:docPr id="2" name="Right Arrow 2"/>
                      <wp:cNvGraphicFramePr/>
                      <a:graphic xmlns:a="http://schemas.openxmlformats.org/drawingml/2006/main">
                        <a:graphicData uri="http://schemas.microsoft.com/office/word/2010/wordprocessingShape">
                          <wps:wsp>
                            <wps:cNvSpPr/>
                            <wps:spPr>
                              <a:xfrm>
                                <a:off x="0" y="0"/>
                                <a:ext cx="617220" cy="52478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70E2B76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4.45pt;margin-top:9.3pt;width:48.6pt;height:4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" adj="12417" fillcolor="#4472c4 [3204]" strokecolor="#1f3763 [1604]" strokeweight="1pt"/>
                  </w:pict>
                </mc:Fallback>
              </mc:AlternateContent>
            </w:r>
          </w:p>
        </w:tc>
        <w:tc>
          <w:tcPr>
            <w:tcW w:w="2147" w:type="dxa"/>
            <w:tcBorders>
              <w:top w:val="single" w:sz="4" w:space="0" w:color="auto"/>
              <w:left w:val="single" w:sz="4" w:space="0" w:color="auto"/>
              <w:bottom w:val="single" w:sz="4" w:space="0" w:color="auto"/>
              <w:right w:val="single" w:sz="4" w:space="0" w:color="auto"/>
            </w:tcBorders>
          </w:tcPr>
          <w:p w14:paraId="2204BA79" w14:textId="77777777" w:rsidR="00EC7611" w:rsidRPr="005D3606" w:rsidRDefault="00EC7611" w:rsidP="00B5658D">
            <w:pPr>
              <w:jc w:val="both"/>
              <w:rPr>
                <w:color w:val="000000" w:themeColor="text1"/>
                <w:lang w:eastAsia="ar-SA"/>
              </w:rPr>
            </w:pPr>
            <w:r w:rsidRPr="005D3606">
              <w:rPr>
                <w:color w:val="000000" w:themeColor="text1"/>
                <w:lang w:eastAsia="ar-SA"/>
              </w:rPr>
              <w:t>Award Requirements</w:t>
            </w:r>
          </w:p>
          <w:p w14:paraId="070FE449" w14:textId="06E6819D" w:rsidR="00EC7611" w:rsidRPr="005D3606" w:rsidRDefault="00EC7611" w:rsidP="005C0F49">
            <w:pPr>
              <w:jc w:val="both"/>
              <w:rPr>
                <w:color w:val="000000" w:themeColor="text1"/>
                <w:lang w:eastAsia="ar-SA"/>
              </w:rPr>
            </w:pPr>
            <w:r w:rsidRPr="005D3606">
              <w:rPr>
                <w:b/>
                <w:color w:val="000000" w:themeColor="text1"/>
                <w:lang w:eastAsia="ar-SA"/>
              </w:rPr>
              <w:t>120 credits</w:t>
            </w:r>
            <w:r>
              <w:rPr>
                <w:b/>
                <w:color w:val="000000" w:themeColor="text1"/>
                <w:lang w:eastAsia="ar-SA"/>
              </w:rPr>
              <w:t xml:space="preserve"> </w:t>
            </w:r>
            <w:r w:rsidRPr="00337CDF">
              <w:rPr>
                <w:color w:val="000000" w:themeColor="text1"/>
                <w:sz w:val="18"/>
                <w:szCs w:val="18"/>
                <w:lang w:eastAsia="ar-SA"/>
              </w:rPr>
              <w:t>(60 credits</w:t>
            </w:r>
            <w:r>
              <w:rPr>
                <w:color w:val="000000" w:themeColor="text1"/>
                <w:sz w:val="18"/>
                <w:szCs w:val="18"/>
                <w:lang w:eastAsia="ar-SA"/>
              </w:rPr>
              <w:t xml:space="preserve"> + 60 credits from PGCert)</w:t>
            </w:r>
          </w:p>
        </w:tc>
        <w:tc>
          <w:tcPr>
            <w:tcW w:w="1197" w:type="dxa"/>
            <w:tcBorders>
              <w:left w:val="single" w:sz="4" w:space="0" w:color="auto"/>
              <w:right w:val="single" w:sz="4" w:space="0" w:color="auto"/>
            </w:tcBorders>
          </w:tcPr>
          <w:p w14:paraId="07B58064" w14:textId="77777777" w:rsidR="00EC7611" w:rsidRPr="005D3606" w:rsidRDefault="00EC7611" w:rsidP="00B5658D">
            <w:pPr>
              <w:jc w:val="both"/>
              <w:rPr>
                <w:color w:val="000000" w:themeColor="text1"/>
                <w:lang w:eastAsia="ar-SA"/>
              </w:rPr>
            </w:pPr>
            <w:r w:rsidRPr="005D3606">
              <w:rPr>
                <w:noProof/>
                <w:color w:val="000000" w:themeColor="text1"/>
                <w:lang w:eastAsia="ar-SA"/>
              </w:rPr>
              <mc:AlternateContent>
                <mc:Choice Requires="wps">
                  <w:drawing>
                    <wp:anchor distT="0" distB="0" distL="114300" distR="114300" simplePos="0" relativeHeight="251660288" behindDoc="0" locked="0" layoutInCell="1" allowOverlap="1" wp14:anchorId="737313F7" wp14:editId="20D1EA56">
                      <wp:simplePos x="0" y="0"/>
                      <wp:positionH relativeFrom="column">
                        <wp:posOffset>46356</wp:posOffset>
                      </wp:positionH>
                      <wp:positionV relativeFrom="paragraph">
                        <wp:posOffset>122555</wp:posOffset>
                      </wp:positionV>
                      <wp:extent cx="609600" cy="524786"/>
                      <wp:effectExtent l="0" t="19050" r="38100" b="46990"/>
                      <wp:wrapNone/>
                      <wp:docPr id="4" name="Right Arrow 3"/>
                      <wp:cNvGraphicFramePr/>
                      <a:graphic xmlns:a="http://schemas.openxmlformats.org/drawingml/2006/main">
                        <a:graphicData uri="http://schemas.microsoft.com/office/word/2010/wordprocessingShape">
                          <wps:wsp>
                            <wps:cNvSpPr/>
                            <wps:spPr>
                              <a:xfrm>
                                <a:off x="0" y="0"/>
                                <a:ext cx="609600" cy="524786"/>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11426CD2" id="Right Arrow 3" o:spid="_x0000_s1026" type="#_x0000_t13" style="position:absolute;margin-left:3.65pt;margin-top:9.65pt;width:48pt;height:41.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" adj="12303" fillcolor="#4f81bd" strokecolor="#385d8a" strokeweight="2pt"/>
                  </w:pict>
                </mc:Fallback>
              </mc:AlternateContent>
            </w:r>
          </w:p>
        </w:tc>
        <w:tc>
          <w:tcPr>
            <w:tcW w:w="2209" w:type="dxa"/>
            <w:tcBorders>
              <w:top w:val="single" w:sz="4" w:space="0" w:color="auto"/>
              <w:left w:val="single" w:sz="4" w:space="0" w:color="auto"/>
              <w:bottom w:val="single" w:sz="4" w:space="0" w:color="auto"/>
              <w:right w:val="single" w:sz="4" w:space="0" w:color="auto"/>
            </w:tcBorders>
          </w:tcPr>
          <w:p w14:paraId="590B34D3" w14:textId="77777777" w:rsidR="00EC7611" w:rsidRPr="005D3606" w:rsidRDefault="00EC7611" w:rsidP="00B5658D">
            <w:pPr>
              <w:jc w:val="both"/>
              <w:rPr>
                <w:color w:val="000000" w:themeColor="text1"/>
                <w:lang w:eastAsia="ar-SA"/>
              </w:rPr>
            </w:pPr>
            <w:r w:rsidRPr="005D3606">
              <w:rPr>
                <w:color w:val="000000" w:themeColor="text1"/>
                <w:lang w:eastAsia="ar-SA"/>
              </w:rPr>
              <w:t>Award Requirements</w:t>
            </w:r>
          </w:p>
          <w:p w14:paraId="1DF65AD8" w14:textId="2D352440" w:rsidR="00EC7611" w:rsidRPr="00337CDF" w:rsidRDefault="00EC7611" w:rsidP="00B5658D">
            <w:pPr>
              <w:jc w:val="both"/>
              <w:rPr>
                <w:color w:val="000000" w:themeColor="text1"/>
                <w:sz w:val="18"/>
                <w:szCs w:val="18"/>
                <w:lang w:eastAsia="ar-SA"/>
              </w:rPr>
            </w:pPr>
            <w:r w:rsidRPr="005D3606">
              <w:rPr>
                <w:b/>
                <w:color w:val="000000" w:themeColor="text1"/>
                <w:lang w:eastAsia="ar-SA"/>
              </w:rPr>
              <w:t>180 credits</w:t>
            </w:r>
            <w:r>
              <w:rPr>
                <w:b/>
                <w:color w:val="000000" w:themeColor="text1"/>
                <w:lang w:eastAsia="ar-SA"/>
              </w:rPr>
              <w:t xml:space="preserve"> </w:t>
            </w:r>
            <w:r w:rsidRPr="00337CDF">
              <w:rPr>
                <w:color w:val="000000" w:themeColor="text1"/>
                <w:sz w:val="18"/>
                <w:szCs w:val="18"/>
                <w:lang w:eastAsia="ar-SA"/>
              </w:rPr>
              <w:t>(60 credits</w:t>
            </w:r>
            <w:r>
              <w:rPr>
                <w:color w:val="000000" w:themeColor="text1"/>
                <w:sz w:val="18"/>
                <w:szCs w:val="18"/>
                <w:lang w:eastAsia="ar-SA"/>
              </w:rPr>
              <w:t xml:space="preserve"> + 120 credits from PG</w:t>
            </w:r>
            <w:r w:rsidR="005C0F49">
              <w:rPr>
                <w:color w:val="000000" w:themeColor="text1"/>
                <w:sz w:val="18"/>
                <w:szCs w:val="18"/>
                <w:lang w:eastAsia="ar-SA"/>
              </w:rPr>
              <w:t xml:space="preserve"> </w:t>
            </w:r>
            <w:r>
              <w:rPr>
                <w:color w:val="000000" w:themeColor="text1"/>
                <w:sz w:val="18"/>
                <w:szCs w:val="18"/>
                <w:lang w:eastAsia="ar-SA"/>
              </w:rPr>
              <w:t>Cert)</w:t>
            </w:r>
          </w:p>
          <w:p w14:paraId="0F07E24B" w14:textId="77777777" w:rsidR="00EC7611" w:rsidRDefault="00EC7611" w:rsidP="00B5658D">
            <w:pPr>
              <w:jc w:val="both"/>
              <w:rPr>
                <w:b/>
                <w:color w:val="000000" w:themeColor="text1"/>
                <w:lang w:eastAsia="ar-SA"/>
              </w:rPr>
            </w:pPr>
          </w:p>
          <w:p w14:paraId="3C811836" w14:textId="77777777" w:rsidR="00EC7611" w:rsidRPr="005D3606" w:rsidRDefault="00EC7611" w:rsidP="00B5658D">
            <w:pPr>
              <w:jc w:val="both"/>
              <w:rPr>
                <w:color w:val="000000" w:themeColor="text1"/>
                <w:lang w:eastAsia="ar-SA"/>
              </w:rPr>
            </w:pPr>
          </w:p>
        </w:tc>
      </w:tr>
      <w:tr w:rsidR="00EC7611" w:rsidRPr="005D3606" w14:paraId="675ABBBD" w14:textId="77777777" w:rsidTr="00B5658D">
        <w:tc>
          <w:tcPr>
            <w:tcW w:w="2204" w:type="dxa"/>
            <w:tcBorders>
              <w:top w:val="single" w:sz="4" w:space="0" w:color="auto"/>
              <w:bottom w:val="single" w:sz="4" w:space="0" w:color="525252" w:themeColor="accent3" w:themeShade="80"/>
            </w:tcBorders>
          </w:tcPr>
          <w:p w14:paraId="429A0173" w14:textId="77777777" w:rsidR="00EC7611" w:rsidRPr="005D3606" w:rsidRDefault="00EC7611" w:rsidP="00B5658D">
            <w:pPr>
              <w:jc w:val="both"/>
              <w:rPr>
                <w:color w:val="000000" w:themeColor="text1"/>
                <w:lang w:eastAsia="ar-SA"/>
              </w:rPr>
            </w:pPr>
          </w:p>
        </w:tc>
        <w:tc>
          <w:tcPr>
            <w:tcW w:w="1259" w:type="dxa"/>
          </w:tcPr>
          <w:p w14:paraId="29365DB7" w14:textId="77777777" w:rsidR="00EC7611" w:rsidRPr="005D3606" w:rsidRDefault="00EC7611" w:rsidP="00B5658D">
            <w:pPr>
              <w:jc w:val="both"/>
              <w:rPr>
                <w:color w:val="000000" w:themeColor="text1"/>
                <w:lang w:eastAsia="ar-SA"/>
              </w:rPr>
            </w:pPr>
          </w:p>
        </w:tc>
        <w:tc>
          <w:tcPr>
            <w:tcW w:w="2147" w:type="dxa"/>
            <w:tcBorders>
              <w:top w:val="single" w:sz="4" w:space="0" w:color="auto"/>
              <w:bottom w:val="single" w:sz="4" w:space="0" w:color="525252" w:themeColor="accent3" w:themeShade="80"/>
            </w:tcBorders>
          </w:tcPr>
          <w:p w14:paraId="25B5ED27" w14:textId="77777777" w:rsidR="00EC7611" w:rsidRPr="005D3606" w:rsidRDefault="00EC7611" w:rsidP="00B5658D">
            <w:pPr>
              <w:jc w:val="both"/>
              <w:rPr>
                <w:color w:val="000000" w:themeColor="text1"/>
                <w:lang w:eastAsia="ar-SA"/>
              </w:rPr>
            </w:pPr>
          </w:p>
        </w:tc>
        <w:tc>
          <w:tcPr>
            <w:tcW w:w="1197" w:type="dxa"/>
          </w:tcPr>
          <w:p w14:paraId="4F57C96F" w14:textId="77777777" w:rsidR="00EC7611" w:rsidRPr="005D3606" w:rsidRDefault="00EC7611" w:rsidP="00B5658D">
            <w:pPr>
              <w:jc w:val="both"/>
              <w:rPr>
                <w:color w:val="000000" w:themeColor="text1"/>
                <w:lang w:eastAsia="ar-SA"/>
              </w:rPr>
            </w:pPr>
          </w:p>
        </w:tc>
        <w:tc>
          <w:tcPr>
            <w:tcW w:w="2209" w:type="dxa"/>
            <w:tcBorders>
              <w:top w:val="single" w:sz="4" w:space="0" w:color="auto"/>
              <w:bottom w:val="single" w:sz="4" w:space="0" w:color="525252" w:themeColor="accent3" w:themeShade="80"/>
            </w:tcBorders>
          </w:tcPr>
          <w:p w14:paraId="75D7801C" w14:textId="77777777" w:rsidR="00EC7611" w:rsidRPr="005D3606" w:rsidRDefault="00EC7611" w:rsidP="00B5658D">
            <w:pPr>
              <w:jc w:val="both"/>
              <w:rPr>
                <w:color w:val="000000" w:themeColor="text1"/>
                <w:lang w:eastAsia="ar-SA"/>
              </w:rPr>
            </w:pPr>
          </w:p>
        </w:tc>
      </w:tr>
      <w:tr w:rsidR="00EC7611" w:rsidRPr="005D3606" w14:paraId="053A0A0F" w14:textId="77777777" w:rsidTr="00B5658D">
        <w:tc>
          <w:tcPr>
            <w:tcW w:w="2204" w:type="dxa"/>
            <w:tcBorders>
              <w:top w:val="single" w:sz="4" w:space="0" w:color="525252" w:themeColor="accent3" w:themeShade="80"/>
              <w:left w:val="single" w:sz="4" w:space="0" w:color="525252" w:themeColor="accent3" w:themeShade="80"/>
              <w:bottom w:val="single" w:sz="4" w:space="0" w:color="525252" w:themeColor="accent3" w:themeShade="80"/>
              <w:right w:val="single" w:sz="4" w:space="0" w:color="525252" w:themeColor="accent3" w:themeShade="80"/>
            </w:tcBorders>
          </w:tcPr>
          <w:p w14:paraId="1EE12E62" w14:textId="77777777" w:rsidR="00EC7611" w:rsidRPr="005D3606" w:rsidRDefault="00EC7611" w:rsidP="00B5658D">
            <w:pPr>
              <w:rPr>
                <w:b/>
                <w:color w:val="000000" w:themeColor="text1"/>
                <w:sz w:val="18"/>
                <w:szCs w:val="18"/>
                <w:lang w:eastAsia="ar-SA"/>
              </w:rPr>
            </w:pPr>
            <w:r w:rsidRPr="005D3606">
              <w:rPr>
                <w:b/>
                <w:color w:val="000000" w:themeColor="text1"/>
                <w:sz w:val="18"/>
                <w:szCs w:val="18"/>
                <w:lang w:eastAsia="ar-SA"/>
              </w:rPr>
              <w:t>PG Cert</w:t>
            </w:r>
            <w:r>
              <w:rPr>
                <w:b/>
                <w:color w:val="000000" w:themeColor="text1"/>
                <w:sz w:val="18"/>
                <w:szCs w:val="18"/>
                <w:lang w:eastAsia="ar-SA"/>
              </w:rPr>
              <w:t xml:space="preserve">ificate </w:t>
            </w:r>
            <w:r w:rsidRPr="005D3606">
              <w:rPr>
                <w:b/>
                <w:color w:val="000000" w:themeColor="text1"/>
                <w:sz w:val="18"/>
                <w:szCs w:val="18"/>
                <w:lang w:eastAsia="ar-SA"/>
              </w:rPr>
              <w:t>Advanced</w:t>
            </w:r>
          </w:p>
          <w:p w14:paraId="3FBD2E95" w14:textId="77777777" w:rsidR="00EC7611" w:rsidRPr="005D3606" w:rsidRDefault="00EC7611" w:rsidP="00B5658D">
            <w:pPr>
              <w:rPr>
                <w:b/>
                <w:color w:val="000000" w:themeColor="text1"/>
                <w:sz w:val="18"/>
                <w:szCs w:val="18"/>
                <w:lang w:eastAsia="ar-SA"/>
              </w:rPr>
            </w:pPr>
            <w:r w:rsidRPr="005D3606">
              <w:rPr>
                <w:b/>
                <w:color w:val="000000" w:themeColor="text1"/>
                <w:sz w:val="18"/>
                <w:szCs w:val="18"/>
                <w:lang w:eastAsia="ar-SA"/>
              </w:rPr>
              <w:t>Professional Practice</w:t>
            </w:r>
          </w:p>
        </w:tc>
        <w:tc>
          <w:tcPr>
            <w:tcW w:w="1259" w:type="dxa"/>
            <w:tcBorders>
              <w:left w:val="single" w:sz="4" w:space="0" w:color="525252" w:themeColor="accent3" w:themeShade="80"/>
              <w:right w:val="single" w:sz="4" w:space="0" w:color="525252" w:themeColor="accent3" w:themeShade="80"/>
            </w:tcBorders>
          </w:tcPr>
          <w:p w14:paraId="57B0E0D2" w14:textId="77777777" w:rsidR="00EC7611" w:rsidRPr="005D3606" w:rsidRDefault="00EC7611" w:rsidP="00B5658D">
            <w:pPr>
              <w:rPr>
                <w:color w:val="000000" w:themeColor="text1"/>
                <w:sz w:val="18"/>
                <w:szCs w:val="18"/>
                <w:lang w:eastAsia="ar-SA"/>
              </w:rPr>
            </w:pPr>
          </w:p>
        </w:tc>
        <w:tc>
          <w:tcPr>
            <w:tcW w:w="2147" w:type="dxa"/>
            <w:tcBorders>
              <w:top w:val="single" w:sz="4" w:space="0" w:color="525252" w:themeColor="accent3" w:themeShade="80"/>
              <w:left w:val="single" w:sz="4" w:space="0" w:color="525252" w:themeColor="accent3" w:themeShade="80"/>
              <w:bottom w:val="single" w:sz="4" w:space="0" w:color="525252" w:themeColor="accent3" w:themeShade="80"/>
              <w:right w:val="single" w:sz="4" w:space="0" w:color="525252" w:themeColor="accent3" w:themeShade="80"/>
            </w:tcBorders>
          </w:tcPr>
          <w:p w14:paraId="37ADB833" w14:textId="77777777" w:rsidR="00EC7611" w:rsidRPr="005D3606" w:rsidRDefault="00EC7611" w:rsidP="00B5658D">
            <w:pPr>
              <w:rPr>
                <w:b/>
                <w:color w:val="000000" w:themeColor="text1"/>
                <w:sz w:val="18"/>
                <w:szCs w:val="18"/>
                <w:lang w:eastAsia="ar-SA"/>
              </w:rPr>
            </w:pPr>
            <w:r w:rsidRPr="005D3606">
              <w:rPr>
                <w:b/>
                <w:color w:val="000000" w:themeColor="text1"/>
                <w:sz w:val="18"/>
                <w:szCs w:val="18"/>
                <w:lang w:eastAsia="ar-SA"/>
              </w:rPr>
              <w:t xml:space="preserve">PG </w:t>
            </w:r>
            <w:r>
              <w:rPr>
                <w:b/>
                <w:color w:val="000000" w:themeColor="text1"/>
                <w:sz w:val="18"/>
                <w:szCs w:val="18"/>
                <w:lang w:eastAsia="ar-SA"/>
              </w:rPr>
              <w:t>Diploma</w:t>
            </w:r>
            <w:r w:rsidRPr="005D3606">
              <w:rPr>
                <w:b/>
                <w:color w:val="000000" w:themeColor="text1"/>
                <w:sz w:val="18"/>
                <w:szCs w:val="18"/>
                <w:lang w:eastAsia="ar-SA"/>
              </w:rPr>
              <w:t xml:space="preserve"> Advanced</w:t>
            </w:r>
          </w:p>
          <w:p w14:paraId="1E804330" w14:textId="77777777" w:rsidR="00EC7611" w:rsidRPr="005D3606" w:rsidRDefault="00EC7611" w:rsidP="00B5658D">
            <w:pPr>
              <w:rPr>
                <w:b/>
                <w:color w:val="000000" w:themeColor="text1"/>
                <w:sz w:val="18"/>
                <w:szCs w:val="18"/>
                <w:lang w:eastAsia="ar-SA"/>
              </w:rPr>
            </w:pPr>
            <w:r w:rsidRPr="005D3606">
              <w:rPr>
                <w:b/>
                <w:color w:val="000000" w:themeColor="text1"/>
                <w:sz w:val="18"/>
                <w:szCs w:val="18"/>
                <w:lang w:eastAsia="ar-SA"/>
              </w:rPr>
              <w:t>Professional Practice</w:t>
            </w:r>
          </w:p>
          <w:p w14:paraId="399E46EE" w14:textId="77777777" w:rsidR="00EC7611" w:rsidRPr="005D3606" w:rsidRDefault="00EC7611" w:rsidP="00B5658D">
            <w:pPr>
              <w:rPr>
                <w:b/>
                <w:color w:val="000000" w:themeColor="text1"/>
                <w:sz w:val="18"/>
                <w:szCs w:val="18"/>
                <w:lang w:eastAsia="ar-SA"/>
              </w:rPr>
            </w:pPr>
          </w:p>
        </w:tc>
        <w:tc>
          <w:tcPr>
            <w:tcW w:w="1197" w:type="dxa"/>
            <w:tcBorders>
              <w:left w:val="single" w:sz="4" w:space="0" w:color="525252" w:themeColor="accent3" w:themeShade="80"/>
              <w:right w:val="single" w:sz="4" w:space="0" w:color="525252" w:themeColor="accent3" w:themeShade="80"/>
            </w:tcBorders>
          </w:tcPr>
          <w:p w14:paraId="0813DEAC" w14:textId="77777777" w:rsidR="00EC7611" w:rsidRPr="005D3606" w:rsidRDefault="00EC7611" w:rsidP="00B5658D">
            <w:pPr>
              <w:rPr>
                <w:color w:val="000000" w:themeColor="text1"/>
                <w:sz w:val="18"/>
                <w:szCs w:val="18"/>
                <w:lang w:eastAsia="ar-SA"/>
              </w:rPr>
            </w:pPr>
          </w:p>
        </w:tc>
        <w:tc>
          <w:tcPr>
            <w:tcW w:w="2209" w:type="dxa"/>
            <w:tcBorders>
              <w:top w:val="single" w:sz="4" w:space="0" w:color="525252" w:themeColor="accent3" w:themeShade="80"/>
              <w:left w:val="single" w:sz="4" w:space="0" w:color="525252" w:themeColor="accent3" w:themeShade="80"/>
              <w:bottom w:val="single" w:sz="4" w:space="0" w:color="525252" w:themeColor="accent3" w:themeShade="80"/>
              <w:right w:val="single" w:sz="4" w:space="0" w:color="525252" w:themeColor="accent3" w:themeShade="80"/>
            </w:tcBorders>
          </w:tcPr>
          <w:p w14:paraId="7D522786" w14:textId="77777777" w:rsidR="00EC7611" w:rsidRPr="005D3606" w:rsidRDefault="00EC7611" w:rsidP="00B5658D">
            <w:pPr>
              <w:rPr>
                <w:b/>
                <w:color w:val="000000" w:themeColor="text1"/>
                <w:sz w:val="18"/>
                <w:szCs w:val="18"/>
                <w:lang w:eastAsia="ar-SA"/>
              </w:rPr>
            </w:pPr>
            <w:r w:rsidRPr="005D3606">
              <w:rPr>
                <w:b/>
                <w:color w:val="000000" w:themeColor="text1"/>
                <w:sz w:val="18"/>
                <w:szCs w:val="18"/>
                <w:lang w:eastAsia="ar-SA"/>
              </w:rPr>
              <w:t>M</w:t>
            </w:r>
            <w:r>
              <w:rPr>
                <w:b/>
                <w:color w:val="000000" w:themeColor="text1"/>
                <w:sz w:val="18"/>
                <w:szCs w:val="18"/>
                <w:lang w:eastAsia="ar-SA"/>
              </w:rPr>
              <w:t>A</w:t>
            </w:r>
            <w:r w:rsidRPr="0076458E">
              <w:rPr>
                <w:b/>
                <w:color w:val="000000" w:themeColor="text1"/>
                <w:sz w:val="18"/>
                <w:szCs w:val="18"/>
                <w:lang w:eastAsia="ar-SA"/>
              </w:rPr>
              <w:t xml:space="preserve"> </w:t>
            </w:r>
            <w:r w:rsidRPr="005D3606">
              <w:rPr>
                <w:b/>
                <w:color w:val="000000" w:themeColor="text1"/>
                <w:sz w:val="18"/>
                <w:szCs w:val="18"/>
                <w:lang w:eastAsia="ar-SA"/>
              </w:rPr>
              <w:t>Advanced Professional Practice</w:t>
            </w:r>
          </w:p>
          <w:p w14:paraId="53C344FA" w14:textId="77777777" w:rsidR="00EC7611" w:rsidRPr="005D3606" w:rsidRDefault="00EC7611" w:rsidP="00B5658D">
            <w:pPr>
              <w:rPr>
                <w:b/>
                <w:color w:val="000000" w:themeColor="text1"/>
                <w:sz w:val="18"/>
                <w:szCs w:val="18"/>
                <w:lang w:eastAsia="ar-SA"/>
              </w:rPr>
            </w:pPr>
          </w:p>
        </w:tc>
      </w:tr>
      <w:tr w:rsidR="00EC7611" w:rsidRPr="005D3606" w14:paraId="026119CC" w14:textId="77777777" w:rsidTr="00B5658D">
        <w:tc>
          <w:tcPr>
            <w:tcW w:w="2204" w:type="dxa"/>
            <w:tcBorders>
              <w:top w:val="single" w:sz="4" w:space="0" w:color="525252" w:themeColor="accent3" w:themeShade="80"/>
              <w:left w:val="single" w:sz="4" w:space="0" w:color="525252" w:themeColor="accent3" w:themeShade="80"/>
              <w:bottom w:val="single" w:sz="4" w:space="0" w:color="525252" w:themeColor="accent3" w:themeShade="80"/>
              <w:right w:val="single" w:sz="4" w:space="0" w:color="525252" w:themeColor="accent3" w:themeShade="80"/>
            </w:tcBorders>
          </w:tcPr>
          <w:p w14:paraId="10B7C2B2" w14:textId="0DCD1AEE" w:rsidR="00EC7611" w:rsidRPr="005D3606" w:rsidRDefault="00EC7611" w:rsidP="00B5658D">
            <w:pPr>
              <w:rPr>
                <w:color w:val="000000" w:themeColor="text1"/>
                <w:sz w:val="18"/>
                <w:szCs w:val="18"/>
                <w:lang w:eastAsia="ar-SA"/>
              </w:rPr>
            </w:pPr>
            <w:r w:rsidRPr="005D3606">
              <w:rPr>
                <w:b/>
                <w:color w:val="000000" w:themeColor="text1"/>
                <w:sz w:val="18"/>
                <w:szCs w:val="18"/>
                <w:u w:val="single"/>
                <w:lang w:eastAsia="ar-SA"/>
              </w:rPr>
              <w:t>Core Module</w:t>
            </w:r>
            <w:r>
              <w:rPr>
                <w:b/>
                <w:color w:val="000000" w:themeColor="text1"/>
                <w:sz w:val="18"/>
                <w:szCs w:val="18"/>
                <w:u w:val="single"/>
                <w:lang w:eastAsia="ar-SA"/>
              </w:rPr>
              <w:t>s</w:t>
            </w:r>
          </w:p>
          <w:p w14:paraId="74B4E97F" w14:textId="77777777" w:rsidR="00EC7611" w:rsidRPr="005D3606" w:rsidRDefault="00EC7611" w:rsidP="00EC7611">
            <w:pPr>
              <w:rPr>
                <w:color w:val="000000" w:themeColor="text1"/>
                <w:sz w:val="18"/>
                <w:szCs w:val="18"/>
                <w:lang w:eastAsia="ar-SA"/>
              </w:rPr>
            </w:pPr>
          </w:p>
        </w:tc>
        <w:tc>
          <w:tcPr>
            <w:tcW w:w="1259" w:type="dxa"/>
            <w:tcBorders>
              <w:left w:val="single" w:sz="4" w:space="0" w:color="525252" w:themeColor="accent3" w:themeShade="80"/>
              <w:right w:val="single" w:sz="4" w:space="0" w:color="525252" w:themeColor="accent3" w:themeShade="80"/>
            </w:tcBorders>
          </w:tcPr>
          <w:p w14:paraId="5B6EAE3D" w14:textId="77777777" w:rsidR="00EC7611" w:rsidRPr="005D3606" w:rsidRDefault="00EC7611" w:rsidP="00B5658D">
            <w:pPr>
              <w:rPr>
                <w:color w:val="000000" w:themeColor="text1"/>
                <w:sz w:val="18"/>
                <w:szCs w:val="18"/>
                <w:lang w:eastAsia="ar-SA"/>
              </w:rPr>
            </w:pPr>
          </w:p>
        </w:tc>
        <w:tc>
          <w:tcPr>
            <w:tcW w:w="2147" w:type="dxa"/>
            <w:tcBorders>
              <w:top w:val="single" w:sz="4" w:space="0" w:color="525252" w:themeColor="accent3" w:themeShade="80"/>
              <w:left w:val="single" w:sz="4" w:space="0" w:color="525252" w:themeColor="accent3" w:themeShade="80"/>
              <w:bottom w:val="single" w:sz="4" w:space="0" w:color="525252" w:themeColor="accent3" w:themeShade="80"/>
              <w:right w:val="single" w:sz="4" w:space="0" w:color="525252" w:themeColor="accent3" w:themeShade="80"/>
            </w:tcBorders>
          </w:tcPr>
          <w:p w14:paraId="401F32CD" w14:textId="21520B85" w:rsidR="00EC7611" w:rsidRDefault="00EC7611" w:rsidP="00B5658D">
            <w:pPr>
              <w:rPr>
                <w:b/>
                <w:color w:val="000000" w:themeColor="text1"/>
                <w:sz w:val="18"/>
                <w:szCs w:val="18"/>
                <w:u w:val="single"/>
                <w:lang w:eastAsia="ar-SA"/>
              </w:rPr>
            </w:pPr>
            <w:r w:rsidRPr="005D3606">
              <w:rPr>
                <w:b/>
                <w:color w:val="000000" w:themeColor="text1"/>
                <w:sz w:val="18"/>
                <w:szCs w:val="18"/>
                <w:u w:val="single"/>
                <w:lang w:eastAsia="ar-SA"/>
              </w:rPr>
              <w:t xml:space="preserve">Core Module </w:t>
            </w:r>
          </w:p>
          <w:p w14:paraId="6390BE50" w14:textId="4B394F9C" w:rsidR="00501AF8" w:rsidRPr="005D3606" w:rsidRDefault="00501AF8" w:rsidP="00B5658D">
            <w:pPr>
              <w:rPr>
                <w:b/>
                <w:color w:val="000000" w:themeColor="text1"/>
                <w:sz w:val="18"/>
                <w:szCs w:val="18"/>
                <w:u w:val="single"/>
                <w:lang w:eastAsia="ar-SA"/>
              </w:rPr>
            </w:pPr>
            <w:r>
              <w:rPr>
                <w:b/>
                <w:color w:val="000000" w:themeColor="text1"/>
                <w:sz w:val="18"/>
                <w:szCs w:val="18"/>
                <w:u w:val="single"/>
                <w:lang w:eastAsia="ar-SA"/>
              </w:rPr>
              <w:t>20 credits</w:t>
            </w:r>
          </w:p>
          <w:p w14:paraId="1F51C2A0" w14:textId="45EB31FA" w:rsidR="00EC7611" w:rsidRPr="00273E3D" w:rsidRDefault="00EC7611" w:rsidP="00B5658D">
            <w:pPr>
              <w:rPr>
                <w:color w:val="000000" w:themeColor="text1"/>
                <w:sz w:val="18"/>
                <w:szCs w:val="18"/>
                <w:lang w:eastAsia="ar-SA"/>
              </w:rPr>
            </w:pPr>
            <w:r w:rsidRPr="00273E3D">
              <w:rPr>
                <w:color w:val="000000" w:themeColor="text1"/>
                <w:sz w:val="18"/>
                <w:szCs w:val="18"/>
                <w:lang w:eastAsia="ar-SA"/>
              </w:rPr>
              <w:t xml:space="preserve">Advanced Critical Analysis and Decision Making </w:t>
            </w:r>
          </w:p>
          <w:p w14:paraId="1EA43C5C" w14:textId="77777777" w:rsidR="00EC7611" w:rsidRDefault="00EC7611" w:rsidP="00B5658D">
            <w:pPr>
              <w:rPr>
                <w:b/>
                <w:color w:val="000000" w:themeColor="text1"/>
                <w:sz w:val="18"/>
                <w:szCs w:val="18"/>
                <w:lang w:eastAsia="ar-SA"/>
              </w:rPr>
            </w:pPr>
          </w:p>
          <w:p w14:paraId="1DAC4CCC" w14:textId="77777777" w:rsidR="00EC7611" w:rsidRPr="000B25DC" w:rsidRDefault="00EC7611" w:rsidP="00B5658D">
            <w:pPr>
              <w:rPr>
                <w:color w:val="000000" w:themeColor="text1"/>
                <w:sz w:val="18"/>
                <w:szCs w:val="18"/>
                <w:lang w:eastAsia="ar-SA"/>
              </w:rPr>
            </w:pPr>
            <w:r>
              <w:rPr>
                <w:color w:val="000000" w:themeColor="text1"/>
                <w:sz w:val="18"/>
                <w:szCs w:val="18"/>
                <w:lang w:eastAsia="ar-SA"/>
              </w:rPr>
              <w:t xml:space="preserve">Optional modules to the value of 40 credits </w:t>
            </w:r>
          </w:p>
        </w:tc>
        <w:tc>
          <w:tcPr>
            <w:tcW w:w="1197" w:type="dxa"/>
            <w:tcBorders>
              <w:left w:val="single" w:sz="4" w:space="0" w:color="525252" w:themeColor="accent3" w:themeShade="80"/>
              <w:right w:val="single" w:sz="4" w:space="0" w:color="525252" w:themeColor="accent3" w:themeShade="80"/>
            </w:tcBorders>
          </w:tcPr>
          <w:p w14:paraId="760AEA80" w14:textId="77777777" w:rsidR="00EC7611" w:rsidRPr="005D3606" w:rsidRDefault="00EC7611" w:rsidP="00B5658D">
            <w:pPr>
              <w:rPr>
                <w:color w:val="000000" w:themeColor="text1"/>
                <w:sz w:val="18"/>
                <w:szCs w:val="18"/>
                <w:lang w:eastAsia="ar-SA"/>
              </w:rPr>
            </w:pPr>
          </w:p>
        </w:tc>
        <w:tc>
          <w:tcPr>
            <w:tcW w:w="2209" w:type="dxa"/>
            <w:tcBorders>
              <w:top w:val="single" w:sz="4" w:space="0" w:color="525252" w:themeColor="accent3" w:themeShade="80"/>
              <w:left w:val="single" w:sz="4" w:space="0" w:color="525252" w:themeColor="accent3" w:themeShade="80"/>
              <w:bottom w:val="single" w:sz="4" w:space="0" w:color="525252" w:themeColor="accent3" w:themeShade="80"/>
              <w:right w:val="single" w:sz="4" w:space="0" w:color="525252" w:themeColor="accent3" w:themeShade="80"/>
            </w:tcBorders>
          </w:tcPr>
          <w:p w14:paraId="1BD319C7" w14:textId="77777777" w:rsidR="00EC7611" w:rsidRPr="005D3606" w:rsidRDefault="00EC7611" w:rsidP="00B5658D">
            <w:pPr>
              <w:rPr>
                <w:b/>
                <w:color w:val="000000" w:themeColor="text1"/>
                <w:sz w:val="18"/>
                <w:szCs w:val="18"/>
                <w:u w:val="single"/>
                <w:lang w:eastAsia="ar-SA"/>
              </w:rPr>
            </w:pPr>
            <w:proofErr w:type="gramStart"/>
            <w:r w:rsidRPr="005D3606">
              <w:rPr>
                <w:b/>
                <w:color w:val="000000" w:themeColor="text1"/>
                <w:sz w:val="18"/>
                <w:szCs w:val="18"/>
                <w:u w:val="single"/>
                <w:lang w:eastAsia="ar-SA"/>
              </w:rPr>
              <w:t>Co</w:t>
            </w:r>
            <w:r>
              <w:rPr>
                <w:b/>
                <w:color w:val="000000" w:themeColor="text1"/>
                <w:sz w:val="18"/>
                <w:szCs w:val="18"/>
                <w:u w:val="single"/>
                <w:lang w:eastAsia="ar-SA"/>
              </w:rPr>
              <w:t xml:space="preserve">mpulsory </w:t>
            </w:r>
            <w:r w:rsidRPr="005D3606">
              <w:rPr>
                <w:b/>
                <w:color w:val="000000" w:themeColor="text1"/>
                <w:sz w:val="18"/>
                <w:szCs w:val="18"/>
                <w:u w:val="single"/>
                <w:lang w:eastAsia="ar-SA"/>
              </w:rPr>
              <w:t xml:space="preserve"> Module</w:t>
            </w:r>
            <w:proofErr w:type="gramEnd"/>
          </w:p>
          <w:p w14:paraId="0C90A2B7" w14:textId="77777777" w:rsidR="00EC7611" w:rsidRPr="005D3606" w:rsidRDefault="00EC7611" w:rsidP="00B5658D">
            <w:pPr>
              <w:rPr>
                <w:b/>
                <w:color w:val="000000" w:themeColor="text1"/>
                <w:sz w:val="18"/>
                <w:szCs w:val="18"/>
                <w:lang w:eastAsia="ar-SA"/>
              </w:rPr>
            </w:pPr>
            <w:r w:rsidRPr="005D3606">
              <w:rPr>
                <w:b/>
                <w:color w:val="000000" w:themeColor="text1"/>
                <w:sz w:val="18"/>
                <w:szCs w:val="18"/>
                <w:u w:val="single"/>
                <w:lang w:eastAsia="ar-SA"/>
              </w:rPr>
              <w:t>60 credits</w:t>
            </w:r>
            <w:r w:rsidRPr="005D3606">
              <w:rPr>
                <w:b/>
                <w:color w:val="000000" w:themeColor="text1"/>
                <w:sz w:val="18"/>
                <w:szCs w:val="18"/>
                <w:lang w:eastAsia="ar-SA"/>
              </w:rPr>
              <w:t xml:space="preserve"> </w:t>
            </w:r>
          </w:p>
          <w:p w14:paraId="37E25EF1" w14:textId="6AE928BF" w:rsidR="00EC7611" w:rsidRPr="005D3606" w:rsidRDefault="00EC7611" w:rsidP="00501AF8">
            <w:pPr>
              <w:rPr>
                <w:color w:val="000000" w:themeColor="text1"/>
                <w:sz w:val="18"/>
                <w:szCs w:val="18"/>
                <w:lang w:eastAsia="ar-SA"/>
              </w:rPr>
            </w:pPr>
            <w:r>
              <w:rPr>
                <w:color w:val="000000" w:themeColor="text1"/>
                <w:sz w:val="18"/>
                <w:szCs w:val="18"/>
                <w:lang w:eastAsia="ar-SA"/>
              </w:rPr>
              <w:t xml:space="preserve">Advanced Research Methods and </w:t>
            </w:r>
            <w:r w:rsidRPr="005D3606">
              <w:rPr>
                <w:color w:val="000000" w:themeColor="text1"/>
                <w:sz w:val="18"/>
                <w:szCs w:val="18"/>
                <w:lang w:eastAsia="ar-SA"/>
              </w:rPr>
              <w:t>Dissertation</w:t>
            </w:r>
          </w:p>
        </w:tc>
      </w:tr>
      <w:tr w:rsidR="00EC7611" w:rsidRPr="005D3606" w14:paraId="19EB4C96" w14:textId="77777777" w:rsidTr="00B5658D">
        <w:tc>
          <w:tcPr>
            <w:tcW w:w="2204" w:type="dxa"/>
            <w:tcBorders>
              <w:top w:val="single" w:sz="4" w:space="0" w:color="525252" w:themeColor="accent3" w:themeShade="80"/>
            </w:tcBorders>
          </w:tcPr>
          <w:p w14:paraId="1B2F99A4" w14:textId="77777777" w:rsidR="003740B1" w:rsidRPr="005D3606" w:rsidRDefault="003740B1" w:rsidP="00B5658D">
            <w:pPr>
              <w:rPr>
                <w:color w:val="000000" w:themeColor="text1"/>
                <w:sz w:val="18"/>
                <w:szCs w:val="18"/>
                <w:lang w:eastAsia="ar-SA"/>
              </w:rPr>
            </w:pPr>
          </w:p>
        </w:tc>
        <w:tc>
          <w:tcPr>
            <w:tcW w:w="1259" w:type="dxa"/>
          </w:tcPr>
          <w:p w14:paraId="0C25FBD4" w14:textId="77777777" w:rsidR="00EC7611" w:rsidRPr="005D3606" w:rsidRDefault="00EC7611" w:rsidP="00B5658D">
            <w:pPr>
              <w:rPr>
                <w:color w:val="000000" w:themeColor="text1"/>
                <w:sz w:val="18"/>
                <w:szCs w:val="18"/>
                <w:lang w:eastAsia="ar-SA"/>
              </w:rPr>
            </w:pPr>
          </w:p>
        </w:tc>
        <w:tc>
          <w:tcPr>
            <w:tcW w:w="2147" w:type="dxa"/>
            <w:tcBorders>
              <w:top w:val="single" w:sz="4" w:space="0" w:color="525252" w:themeColor="accent3" w:themeShade="80"/>
            </w:tcBorders>
          </w:tcPr>
          <w:p w14:paraId="283A9FED" w14:textId="77777777" w:rsidR="00EC7611" w:rsidRPr="005D3606" w:rsidRDefault="00EC7611" w:rsidP="00B5658D">
            <w:pPr>
              <w:rPr>
                <w:color w:val="000000" w:themeColor="text1"/>
                <w:sz w:val="18"/>
                <w:szCs w:val="18"/>
                <w:lang w:eastAsia="ar-SA"/>
              </w:rPr>
            </w:pPr>
          </w:p>
        </w:tc>
        <w:tc>
          <w:tcPr>
            <w:tcW w:w="1197" w:type="dxa"/>
          </w:tcPr>
          <w:p w14:paraId="6C160B81" w14:textId="77777777" w:rsidR="00EC7611" w:rsidRPr="005D3606" w:rsidRDefault="00EC7611" w:rsidP="00B5658D">
            <w:pPr>
              <w:rPr>
                <w:color w:val="000000" w:themeColor="text1"/>
                <w:sz w:val="18"/>
                <w:szCs w:val="18"/>
                <w:lang w:eastAsia="ar-SA"/>
              </w:rPr>
            </w:pPr>
          </w:p>
        </w:tc>
        <w:tc>
          <w:tcPr>
            <w:tcW w:w="2209" w:type="dxa"/>
            <w:tcBorders>
              <w:top w:val="single" w:sz="4" w:space="0" w:color="525252" w:themeColor="accent3" w:themeShade="80"/>
            </w:tcBorders>
          </w:tcPr>
          <w:p w14:paraId="24C44DD9" w14:textId="77777777" w:rsidR="00EC7611" w:rsidRPr="005D3606" w:rsidRDefault="00EC7611" w:rsidP="00B5658D">
            <w:pPr>
              <w:rPr>
                <w:color w:val="000000" w:themeColor="text1"/>
                <w:sz w:val="18"/>
                <w:szCs w:val="18"/>
                <w:lang w:eastAsia="ar-SA"/>
              </w:rPr>
            </w:pPr>
          </w:p>
        </w:tc>
      </w:tr>
    </w:tbl>
    <w:p w14:paraId="72E5C64B" w14:textId="77777777" w:rsidR="00040696" w:rsidRPr="00040696" w:rsidRDefault="00040696" w:rsidP="00040696">
      <w:pPr>
        <w:pStyle w:val="ListParagraph"/>
        <w:numPr>
          <w:ilvl w:val="1"/>
          <w:numId w:val="18"/>
        </w:numPr>
        <w:spacing w:after="120"/>
        <w:jc w:val="both"/>
        <w:rPr>
          <w:b/>
          <w:i/>
        </w:rPr>
      </w:pPr>
      <w:bookmarkStart w:id="2" w:name="_Who_is_the"/>
      <w:bookmarkEnd w:id="2"/>
      <w:r w:rsidRPr="00040696">
        <w:rPr>
          <w:b/>
          <w:i/>
        </w:rPr>
        <w:t>Who is the awarding body?</w:t>
      </w:r>
    </w:p>
    <w:p w14:paraId="73F5271A" w14:textId="386119B9" w:rsidR="00040696" w:rsidRDefault="00EC7611" w:rsidP="00040696">
      <w:pPr>
        <w:spacing w:after="120"/>
        <w:jc w:val="both"/>
        <w:rPr>
          <w:color w:val="FF0000"/>
        </w:rPr>
      </w:pPr>
      <w:r>
        <w:t xml:space="preserve">The awarding body will be the </w:t>
      </w:r>
      <w:r w:rsidRPr="00040696">
        <w:rPr>
          <w:b/>
        </w:rPr>
        <w:t>University of Chichester</w:t>
      </w:r>
      <w:r>
        <w:t xml:space="preserve"> </w:t>
      </w:r>
      <w:r w:rsidR="00062032">
        <w:t>which is located on the Bishop Otter campus in Chichester</w:t>
      </w:r>
      <w:r w:rsidR="00040696">
        <w:t>.  The teaching will take place here</w:t>
      </w:r>
      <w:r w:rsidR="00E51780">
        <w:t>.</w:t>
      </w:r>
    </w:p>
    <w:p w14:paraId="1EE9F407" w14:textId="77777777" w:rsidR="0017179E" w:rsidRPr="009D06D4" w:rsidRDefault="0017179E" w:rsidP="009D06D4">
      <w:pPr>
        <w:pStyle w:val="ListParagraph"/>
        <w:numPr>
          <w:ilvl w:val="1"/>
          <w:numId w:val="18"/>
        </w:numPr>
        <w:spacing w:after="120"/>
        <w:jc w:val="both"/>
        <w:rPr>
          <w:b/>
          <w:i/>
        </w:rPr>
      </w:pPr>
      <w:r w:rsidRPr="009D06D4">
        <w:rPr>
          <w:b/>
          <w:i/>
        </w:rPr>
        <w:t>Beyond the three modules</w:t>
      </w:r>
    </w:p>
    <w:p w14:paraId="1C3BEC86" w14:textId="77777777" w:rsidR="003117A5" w:rsidRDefault="009D06D4" w:rsidP="003117A5">
      <w:pPr>
        <w:jc w:val="both"/>
        <w:textAlignment w:val="baseline"/>
        <w:rPr>
          <w:rFonts w:eastAsia="Times New Roman"/>
          <w:bCs/>
          <w:lang w:eastAsia="en-GB"/>
        </w:rPr>
      </w:pPr>
      <w:r>
        <w:rPr>
          <w:rFonts w:eastAsia="Times New Roman"/>
          <w:lang w:eastAsia="en-GB"/>
        </w:rPr>
        <w:t xml:space="preserve">The modules are part of the MA APP and enable you to exit either after each one or when you complete the full set with academic credits.  If you wish to continue on the MA APP you can access other modules and exit with a postgraduate diploma (after successful completion of 120 credits) or achieve a </w:t>
      </w:r>
      <w:proofErr w:type="spellStart"/>
      <w:r w:rsidR="00F01C45">
        <w:rPr>
          <w:rFonts w:eastAsia="Times New Roman"/>
          <w:lang w:eastAsia="en-GB"/>
        </w:rPr>
        <w:t>M</w:t>
      </w:r>
      <w:r>
        <w:rPr>
          <w:rFonts w:eastAsia="Times New Roman"/>
          <w:lang w:eastAsia="en-GB"/>
        </w:rPr>
        <w:t>asters</w:t>
      </w:r>
      <w:proofErr w:type="spellEnd"/>
      <w:r>
        <w:rPr>
          <w:rFonts w:eastAsia="Times New Roman"/>
          <w:lang w:eastAsia="en-GB"/>
        </w:rPr>
        <w:t xml:space="preserve"> degree after successfully achieving 180 modules.  </w:t>
      </w:r>
      <w:r>
        <w:rPr>
          <w:rFonts w:eastAsia="Times New Roman"/>
          <w:bCs/>
          <w:lang w:eastAsia="en-GB"/>
        </w:rPr>
        <w:t>Y</w:t>
      </w:r>
      <w:r w:rsidRPr="007A1C60">
        <w:rPr>
          <w:rFonts w:eastAsia="Times New Roman"/>
          <w:bCs/>
          <w:lang w:eastAsia="en-GB"/>
        </w:rPr>
        <w:t>ou have a ma</w:t>
      </w:r>
      <w:r>
        <w:rPr>
          <w:rFonts w:eastAsia="Times New Roman"/>
          <w:bCs/>
          <w:lang w:eastAsia="en-GB"/>
        </w:rPr>
        <w:t>ximum of seven years from the first enrolment</w:t>
      </w:r>
      <w:r w:rsidRPr="007A1C60">
        <w:rPr>
          <w:rFonts w:eastAsia="Times New Roman"/>
          <w:bCs/>
          <w:lang w:eastAsia="en-GB"/>
        </w:rPr>
        <w:t xml:space="preserve"> in which to complete </w:t>
      </w:r>
      <w:r>
        <w:rPr>
          <w:rFonts w:eastAsia="Times New Roman"/>
          <w:bCs/>
          <w:lang w:eastAsia="en-GB"/>
        </w:rPr>
        <w:t>the full Masters</w:t>
      </w:r>
      <w:r w:rsidRPr="007A1C60">
        <w:rPr>
          <w:rFonts w:eastAsia="Times New Roman"/>
          <w:bCs/>
          <w:lang w:eastAsia="en-GB"/>
        </w:rPr>
        <w:t xml:space="preserve"> programme including periods on intermission</w:t>
      </w:r>
      <w:r>
        <w:rPr>
          <w:rFonts w:eastAsia="Times New Roman"/>
          <w:bCs/>
          <w:lang w:eastAsia="en-GB"/>
        </w:rPr>
        <w:t xml:space="preserve">.   </w:t>
      </w:r>
    </w:p>
    <w:p w14:paraId="54D34C13" w14:textId="604D5BE8" w:rsidR="003117A5" w:rsidRDefault="003117A5" w:rsidP="003117A5">
      <w:pPr>
        <w:jc w:val="both"/>
        <w:textAlignment w:val="baseline"/>
        <w:rPr>
          <w:b/>
          <w:sz w:val="28"/>
          <w:szCs w:val="28"/>
        </w:rPr>
      </w:pPr>
    </w:p>
    <w:p w14:paraId="12CBC0D4" w14:textId="2DB14DEC" w:rsidR="003117A5" w:rsidRDefault="003117A5" w:rsidP="003117A5">
      <w:pPr>
        <w:jc w:val="both"/>
        <w:textAlignment w:val="baseline"/>
        <w:rPr>
          <w:b/>
          <w:sz w:val="28"/>
          <w:szCs w:val="28"/>
        </w:rPr>
      </w:pPr>
    </w:p>
    <w:p w14:paraId="06072676" w14:textId="5B5B3A88" w:rsidR="003117A5" w:rsidRDefault="003117A5" w:rsidP="003117A5">
      <w:pPr>
        <w:jc w:val="both"/>
        <w:textAlignment w:val="baseline"/>
        <w:rPr>
          <w:b/>
          <w:sz w:val="28"/>
          <w:szCs w:val="28"/>
        </w:rPr>
      </w:pPr>
    </w:p>
    <w:p w14:paraId="55E1600D" w14:textId="422EBB19" w:rsidR="003117A5" w:rsidRDefault="003117A5" w:rsidP="003117A5">
      <w:pPr>
        <w:jc w:val="both"/>
        <w:textAlignment w:val="baseline"/>
        <w:rPr>
          <w:b/>
          <w:sz w:val="28"/>
          <w:szCs w:val="28"/>
        </w:rPr>
      </w:pPr>
    </w:p>
    <w:p w14:paraId="15CC88E6" w14:textId="77777777" w:rsidR="003117A5" w:rsidRDefault="003117A5" w:rsidP="003117A5">
      <w:pPr>
        <w:jc w:val="both"/>
        <w:textAlignment w:val="baseline"/>
        <w:rPr>
          <w:b/>
          <w:sz w:val="28"/>
          <w:szCs w:val="28"/>
        </w:rPr>
      </w:pPr>
    </w:p>
    <w:p w14:paraId="50F9FB47" w14:textId="13680863" w:rsidR="00040696" w:rsidRPr="003117A5" w:rsidRDefault="003117A5" w:rsidP="003117A5">
      <w:pPr>
        <w:jc w:val="both"/>
        <w:textAlignment w:val="baseline"/>
        <w:rPr>
          <w:rFonts w:eastAsia="Times New Roman"/>
          <w:bCs/>
          <w:lang w:eastAsia="en-GB"/>
        </w:rPr>
      </w:pPr>
      <w:r>
        <w:rPr>
          <w:b/>
          <w:sz w:val="28"/>
          <w:szCs w:val="28"/>
        </w:rPr>
        <w:lastRenderedPageBreak/>
        <w:t>3.</w:t>
      </w:r>
      <w:r w:rsidR="00040696" w:rsidRPr="003117A5">
        <w:rPr>
          <w:b/>
          <w:sz w:val="28"/>
          <w:szCs w:val="28"/>
        </w:rPr>
        <w:t>M</w:t>
      </w:r>
      <w:r w:rsidR="00210303" w:rsidRPr="003117A5">
        <w:rPr>
          <w:b/>
          <w:sz w:val="28"/>
          <w:szCs w:val="28"/>
        </w:rPr>
        <w:t xml:space="preserve">ODULES </w:t>
      </w:r>
    </w:p>
    <w:p w14:paraId="2129A178" w14:textId="77777777" w:rsidR="009D06D4" w:rsidRPr="009D06D4" w:rsidRDefault="009D06D4" w:rsidP="009D06D4">
      <w:pPr>
        <w:pStyle w:val="ListParagraph"/>
        <w:jc w:val="both"/>
        <w:textAlignment w:val="baseline"/>
        <w:rPr>
          <w:rFonts w:eastAsia="Times New Roman"/>
          <w:b/>
          <w:bCs/>
          <w:lang w:eastAsia="en-GB"/>
        </w:rPr>
      </w:pPr>
    </w:p>
    <w:p w14:paraId="5FC77AF7" w14:textId="77777777" w:rsidR="009B7307" w:rsidRDefault="00EC7611" w:rsidP="00040696">
      <w:pPr>
        <w:spacing w:after="120"/>
        <w:jc w:val="both"/>
        <w:rPr>
          <w:rFonts w:eastAsia="Times New Roman"/>
          <w:lang w:eastAsia="en-GB"/>
        </w:rPr>
      </w:pPr>
      <w:r w:rsidRPr="00040696">
        <w:rPr>
          <w:rFonts w:eastAsia="Times New Roman"/>
          <w:lang w:eastAsia="en-GB"/>
        </w:rPr>
        <w:t xml:space="preserve">The postgraduate certificate comprises three modules (units of learning) </w:t>
      </w:r>
      <w:r w:rsidR="00232545" w:rsidRPr="00040696">
        <w:rPr>
          <w:rFonts w:eastAsia="Times New Roman"/>
          <w:lang w:eastAsia="en-GB"/>
        </w:rPr>
        <w:t>which can be taken alone or as a set.  Each module attracts 20 credits</w:t>
      </w:r>
      <w:r w:rsidR="00040696" w:rsidRPr="00040696">
        <w:rPr>
          <w:rFonts w:eastAsia="Times New Roman"/>
          <w:lang w:eastAsia="en-GB"/>
        </w:rPr>
        <w:t>.  Students</w:t>
      </w:r>
      <w:r w:rsidR="00232545" w:rsidRPr="00040696">
        <w:rPr>
          <w:rFonts w:eastAsia="Times New Roman"/>
          <w:lang w:eastAsia="en-GB"/>
        </w:rPr>
        <w:t xml:space="preserve"> with 60 credits</w:t>
      </w:r>
      <w:r w:rsidR="00040696" w:rsidRPr="00040696">
        <w:rPr>
          <w:rFonts w:eastAsia="Times New Roman"/>
          <w:lang w:eastAsia="en-GB"/>
        </w:rPr>
        <w:t xml:space="preserve"> can leave or</w:t>
      </w:r>
      <w:r w:rsidR="00232545" w:rsidRPr="00040696">
        <w:rPr>
          <w:rFonts w:eastAsia="Times New Roman"/>
          <w:lang w:eastAsia="en-GB"/>
        </w:rPr>
        <w:t xml:space="preserve"> exit with a Postgraduate Certificate</w:t>
      </w:r>
      <w:r w:rsidR="00040696" w:rsidRPr="00040696">
        <w:rPr>
          <w:rFonts w:eastAsia="Times New Roman"/>
          <w:lang w:eastAsia="en-GB"/>
        </w:rPr>
        <w:t xml:space="preserve"> after successful completion</w:t>
      </w:r>
      <w:r w:rsidR="00232545" w:rsidRPr="00040696">
        <w:rPr>
          <w:rFonts w:eastAsia="Times New Roman"/>
          <w:lang w:eastAsia="en-GB"/>
        </w:rPr>
        <w:t>.  The modules</w:t>
      </w:r>
      <w:r w:rsidR="00460C54" w:rsidRPr="00040696">
        <w:rPr>
          <w:rFonts w:eastAsia="Times New Roman"/>
          <w:lang w:eastAsia="en-GB"/>
        </w:rPr>
        <w:t xml:space="preserve"> </w:t>
      </w:r>
      <w:r w:rsidR="00040696" w:rsidRPr="00040696">
        <w:rPr>
          <w:rFonts w:eastAsia="Times New Roman"/>
          <w:lang w:eastAsia="en-GB"/>
        </w:rPr>
        <w:t xml:space="preserve">(full descriptors below) </w:t>
      </w:r>
      <w:r w:rsidR="00232545" w:rsidRPr="00040696">
        <w:rPr>
          <w:rFonts w:eastAsia="Times New Roman"/>
          <w:lang w:eastAsia="en-GB"/>
        </w:rPr>
        <w:t>can be taken in one academic year or spread o</w:t>
      </w:r>
      <w:r w:rsidR="00460C54" w:rsidRPr="00040696">
        <w:rPr>
          <w:rFonts w:eastAsia="Times New Roman"/>
          <w:lang w:eastAsia="en-GB"/>
        </w:rPr>
        <w:t>ver</w:t>
      </w:r>
      <w:r w:rsidR="00232545" w:rsidRPr="00040696">
        <w:rPr>
          <w:rFonts w:eastAsia="Times New Roman"/>
          <w:lang w:eastAsia="en-GB"/>
        </w:rPr>
        <w:t xml:space="preserve"> time.  </w:t>
      </w:r>
    </w:p>
    <w:p w14:paraId="552447CB" w14:textId="79F4BA9E" w:rsidR="00232545" w:rsidRDefault="00460C54" w:rsidP="00040696">
      <w:pPr>
        <w:spacing w:after="120"/>
        <w:jc w:val="both"/>
        <w:rPr>
          <w:rFonts w:eastAsia="Times New Roman"/>
          <w:lang w:eastAsia="en-GB"/>
        </w:rPr>
      </w:pPr>
      <w:r w:rsidRPr="00040696">
        <w:rPr>
          <w:rFonts w:eastAsia="Times New Roman"/>
          <w:lang w:eastAsia="en-GB"/>
        </w:rPr>
        <w:t>A study plan will be agreed with an allocated academic tutor at the point of admission and registration.</w:t>
      </w:r>
    </w:p>
    <w:p w14:paraId="5ABF7395" w14:textId="77777777" w:rsidR="009B7307" w:rsidRPr="00E51780" w:rsidRDefault="009B7307" w:rsidP="00040696">
      <w:pPr>
        <w:spacing w:after="120"/>
        <w:jc w:val="both"/>
        <w:rPr>
          <w:rFonts w:eastAsia="Times New Roman"/>
          <w:lang w:eastAsia="en-GB"/>
        </w:rPr>
      </w:pPr>
      <w:r w:rsidRPr="00E51780">
        <w:rPr>
          <w:rFonts w:eastAsia="Times New Roman"/>
          <w:lang w:eastAsia="en-GB"/>
        </w:rPr>
        <w:t>Assessment rules are set out in:</w:t>
      </w:r>
    </w:p>
    <w:p w14:paraId="7E9F6374" w14:textId="4E162EB4" w:rsidR="009B7307" w:rsidRPr="00E51780" w:rsidRDefault="009B7307" w:rsidP="009B7307">
      <w:pPr>
        <w:pStyle w:val="ListParagraph"/>
        <w:numPr>
          <w:ilvl w:val="0"/>
          <w:numId w:val="28"/>
        </w:numPr>
        <w:spacing w:after="120"/>
        <w:jc w:val="both"/>
        <w:rPr>
          <w:rFonts w:eastAsia="Times New Roman"/>
          <w:lang w:eastAsia="en-GB"/>
        </w:rPr>
      </w:pPr>
      <w:r w:rsidRPr="00E51780">
        <w:rPr>
          <w:rFonts w:eastAsia="Times New Roman"/>
          <w:lang w:eastAsia="en-GB"/>
        </w:rPr>
        <w:t xml:space="preserve">the MA Advanced Professional Practice Handbook; and </w:t>
      </w:r>
    </w:p>
    <w:p w14:paraId="3CA8351C" w14:textId="474E8367" w:rsidR="009B7307" w:rsidRPr="00E51780" w:rsidRDefault="009B7307" w:rsidP="009B7307">
      <w:pPr>
        <w:pStyle w:val="ListParagraph"/>
        <w:numPr>
          <w:ilvl w:val="0"/>
          <w:numId w:val="28"/>
        </w:numPr>
        <w:spacing w:after="120"/>
        <w:jc w:val="both"/>
        <w:rPr>
          <w:rFonts w:eastAsia="Times New Roman"/>
          <w:lang w:eastAsia="en-GB"/>
        </w:rPr>
      </w:pPr>
      <w:r w:rsidRPr="00E51780">
        <w:rPr>
          <w:rFonts w:eastAsia="Times New Roman"/>
          <w:lang w:eastAsia="en-GB"/>
        </w:rPr>
        <w:t>the University of Chichester guidelines</w:t>
      </w:r>
      <w:r w:rsidR="00E51780" w:rsidRPr="00E51780">
        <w:rPr>
          <w:rFonts w:eastAsia="Times New Roman"/>
          <w:lang w:eastAsia="en-GB"/>
        </w:rPr>
        <w:t>.</w:t>
      </w:r>
    </w:p>
    <w:p w14:paraId="6BE3105C" w14:textId="77777777" w:rsidR="00232545" w:rsidRDefault="00232545" w:rsidP="00EC7611">
      <w:pPr>
        <w:jc w:val="both"/>
        <w:textAlignment w:val="baseline"/>
        <w:rPr>
          <w:rFonts w:eastAsia="Times New Roman"/>
          <w:color w:val="FF0000"/>
          <w:lang w:eastAsia="en-GB"/>
        </w:rPr>
      </w:pPr>
    </w:p>
    <w:p w14:paraId="00F77C8E" w14:textId="77777777" w:rsidR="00877D8B" w:rsidRDefault="00877D8B" w:rsidP="003740B1">
      <w:pPr>
        <w:pStyle w:val="ListParagraph"/>
        <w:pBdr>
          <w:top w:val="single" w:sz="4" w:space="1" w:color="auto"/>
          <w:left w:val="single" w:sz="4" w:space="0" w:color="auto"/>
          <w:bottom w:val="single" w:sz="4" w:space="1" w:color="auto"/>
          <w:right w:val="single" w:sz="4" w:space="4" w:color="auto"/>
        </w:pBdr>
        <w:ind w:left="0"/>
        <w:rPr>
          <w:b/>
          <w:bCs/>
          <w:color w:val="0070C0"/>
          <w:sz w:val="24"/>
          <w:szCs w:val="24"/>
        </w:rPr>
      </w:pPr>
      <w:r w:rsidRPr="00040696">
        <w:rPr>
          <w:b/>
          <w:bCs/>
          <w:color w:val="1F3864" w:themeColor="accent1" w:themeShade="80"/>
          <w:sz w:val="24"/>
          <w:szCs w:val="24"/>
        </w:rPr>
        <w:t>Module 1: Professional Agency and Identity</w:t>
      </w:r>
    </w:p>
    <w:p w14:paraId="3172130D" w14:textId="77777777" w:rsidR="00877D8B" w:rsidRDefault="00877D8B" w:rsidP="00EC7611">
      <w:pPr>
        <w:jc w:val="both"/>
        <w:textAlignment w:val="baseline"/>
        <w:rPr>
          <w:rFonts w:eastAsia="Times New Roman"/>
          <w:color w:val="FF0000"/>
          <w:lang w:eastAsia="en-GB"/>
        </w:rPr>
      </w:pPr>
    </w:p>
    <w:p w14:paraId="0051ADCC" w14:textId="77777777" w:rsidR="00877D8B" w:rsidRDefault="00877D8B" w:rsidP="00460C54">
      <w:r w:rsidRPr="00602C27">
        <w:t xml:space="preserve">The purpose of this module is to </w:t>
      </w:r>
      <w:r>
        <w:t xml:space="preserve">support </w:t>
      </w:r>
      <w:r w:rsidRPr="00602C27">
        <w:t xml:space="preserve">students </w:t>
      </w:r>
      <w:r>
        <w:t>to explore the topics of professional identity and agency through the lens of the Ring Theory of Personhood in order to reflect on how their own professional identity and behaviours may influence them when working in complex multi-professional team environments and support increased confidence and effectiveness within their own roles and practice environments.</w:t>
      </w:r>
    </w:p>
    <w:p w14:paraId="58852271" w14:textId="77777777" w:rsidR="00877D8B" w:rsidRDefault="00877D8B" w:rsidP="00460C54"/>
    <w:p w14:paraId="06873B82" w14:textId="77777777" w:rsidR="00877D8B" w:rsidRPr="00602C27" w:rsidRDefault="00877D8B" w:rsidP="00460C54">
      <w:r>
        <w:t>Students will be supported to explore their own professional identity and agency using examples from their own experience, theoretical learning provided through seminars, reading and shared group activities including academic poster development and presentation to peers.</w:t>
      </w:r>
    </w:p>
    <w:p w14:paraId="0D02AA5E" w14:textId="77777777" w:rsidR="00460C54" w:rsidRDefault="00460C54" w:rsidP="00877D8B">
      <w:pPr>
        <w:rPr>
          <w:b/>
          <w:bCs/>
          <w:sz w:val="24"/>
          <w:szCs w:val="24"/>
        </w:rPr>
      </w:pPr>
    </w:p>
    <w:p w14:paraId="3A4E9E35" w14:textId="77777777" w:rsidR="00877D8B" w:rsidRPr="00040696" w:rsidRDefault="00877D8B" w:rsidP="00877D8B">
      <w:pPr>
        <w:rPr>
          <w:b/>
          <w:bCs/>
          <w:color w:val="1F3864" w:themeColor="accent1" w:themeShade="80"/>
          <w:sz w:val="24"/>
          <w:szCs w:val="24"/>
        </w:rPr>
      </w:pPr>
      <w:r w:rsidRPr="00040696">
        <w:rPr>
          <w:b/>
          <w:bCs/>
          <w:color w:val="1F3864" w:themeColor="accent1" w:themeShade="80"/>
          <w:sz w:val="24"/>
          <w:szCs w:val="24"/>
        </w:rPr>
        <w:t>Monday, 10:00am-4:00pm</w:t>
      </w:r>
    </w:p>
    <w:p w14:paraId="75182AB9" w14:textId="77777777" w:rsidR="00877D8B" w:rsidRDefault="00877D8B" w:rsidP="00EC7611">
      <w:pPr>
        <w:jc w:val="both"/>
        <w:textAlignment w:val="baseline"/>
        <w:rPr>
          <w:rFonts w:eastAsia="Times New Roman"/>
          <w:color w:val="FF0000"/>
          <w:lang w:eastAsia="en-GB"/>
        </w:rPr>
      </w:pPr>
    </w:p>
    <w:tbl>
      <w:tblPr>
        <w:tblStyle w:val="TableGrid"/>
        <w:tblW w:w="9781" w:type="dxa"/>
        <w:tblInd w:w="-5" w:type="dxa"/>
        <w:tblLook w:val="04A0" w:firstRow="1" w:lastRow="0" w:firstColumn="1" w:lastColumn="0" w:noHBand="0" w:noVBand="1"/>
      </w:tblPr>
      <w:tblGrid>
        <w:gridCol w:w="1156"/>
        <w:gridCol w:w="3380"/>
        <w:gridCol w:w="3544"/>
        <w:gridCol w:w="1701"/>
      </w:tblGrid>
      <w:tr w:rsidR="00877D8B" w14:paraId="78772160" w14:textId="77777777" w:rsidTr="003740B1">
        <w:tc>
          <w:tcPr>
            <w:tcW w:w="1156" w:type="dxa"/>
          </w:tcPr>
          <w:p w14:paraId="3B2BE262" w14:textId="77777777" w:rsidR="00877D8B" w:rsidRPr="00040696" w:rsidRDefault="00877D8B" w:rsidP="00621843">
            <w:pPr>
              <w:textAlignment w:val="baseline"/>
              <w:rPr>
                <w:rFonts w:eastAsia="Times New Roman"/>
                <w:b/>
                <w:color w:val="1F3864" w:themeColor="accent1" w:themeShade="80"/>
                <w:lang w:eastAsia="en-GB"/>
              </w:rPr>
            </w:pPr>
            <w:r w:rsidRPr="00040696">
              <w:rPr>
                <w:rFonts w:eastAsia="Times New Roman"/>
                <w:b/>
                <w:color w:val="1F3864" w:themeColor="accent1" w:themeShade="80"/>
                <w:lang w:eastAsia="en-GB"/>
              </w:rPr>
              <w:t>DATE</w:t>
            </w:r>
          </w:p>
        </w:tc>
        <w:tc>
          <w:tcPr>
            <w:tcW w:w="3380" w:type="dxa"/>
          </w:tcPr>
          <w:p w14:paraId="1D98A817" w14:textId="77777777" w:rsidR="00877D8B" w:rsidRPr="00040696" w:rsidRDefault="00877D8B" w:rsidP="00621843">
            <w:pPr>
              <w:textAlignment w:val="baseline"/>
              <w:rPr>
                <w:rFonts w:eastAsia="Times New Roman"/>
                <w:b/>
                <w:color w:val="1F3864" w:themeColor="accent1" w:themeShade="80"/>
                <w:lang w:eastAsia="en-GB"/>
              </w:rPr>
            </w:pPr>
            <w:r w:rsidRPr="00040696">
              <w:rPr>
                <w:rFonts w:eastAsia="Times New Roman"/>
                <w:b/>
                <w:color w:val="1F3864" w:themeColor="accent1" w:themeShade="80"/>
                <w:lang w:eastAsia="en-GB"/>
              </w:rPr>
              <w:t>AIMS</w:t>
            </w:r>
          </w:p>
        </w:tc>
        <w:tc>
          <w:tcPr>
            <w:tcW w:w="3544" w:type="dxa"/>
          </w:tcPr>
          <w:p w14:paraId="04752FB5" w14:textId="77777777" w:rsidR="00877D8B" w:rsidRPr="00040696" w:rsidRDefault="00877D8B" w:rsidP="00621843">
            <w:pPr>
              <w:textAlignment w:val="baseline"/>
              <w:rPr>
                <w:rFonts w:eastAsia="Times New Roman"/>
                <w:b/>
                <w:color w:val="1F3864" w:themeColor="accent1" w:themeShade="80"/>
                <w:lang w:eastAsia="en-GB"/>
              </w:rPr>
            </w:pPr>
            <w:r w:rsidRPr="00040696">
              <w:rPr>
                <w:rFonts w:eastAsia="Times New Roman"/>
                <w:b/>
                <w:color w:val="1F3864" w:themeColor="accent1" w:themeShade="80"/>
                <w:lang w:eastAsia="en-GB"/>
              </w:rPr>
              <w:t>CONTENT</w:t>
            </w:r>
          </w:p>
        </w:tc>
        <w:tc>
          <w:tcPr>
            <w:tcW w:w="1701" w:type="dxa"/>
          </w:tcPr>
          <w:p w14:paraId="1EB3F2D2" w14:textId="77777777" w:rsidR="00877D8B" w:rsidRPr="00040696" w:rsidRDefault="00877D8B" w:rsidP="00621843">
            <w:pPr>
              <w:textAlignment w:val="baseline"/>
              <w:rPr>
                <w:rFonts w:eastAsia="Times New Roman"/>
                <w:b/>
                <w:color w:val="1F3864" w:themeColor="accent1" w:themeShade="80"/>
                <w:lang w:eastAsia="en-GB"/>
              </w:rPr>
            </w:pPr>
            <w:r w:rsidRPr="00040696">
              <w:rPr>
                <w:rFonts w:eastAsia="Times New Roman"/>
                <w:b/>
                <w:color w:val="1F3864" w:themeColor="accent1" w:themeShade="80"/>
                <w:lang w:eastAsia="en-GB"/>
              </w:rPr>
              <w:t>LECTURER</w:t>
            </w:r>
          </w:p>
        </w:tc>
      </w:tr>
      <w:tr w:rsidR="00877D8B" w14:paraId="7C506878" w14:textId="77777777" w:rsidTr="003740B1">
        <w:tc>
          <w:tcPr>
            <w:tcW w:w="1156" w:type="dxa"/>
          </w:tcPr>
          <w:p w14:paraId="0D485DD5" w14:textId="77777777" w:rsidR="00877D8B" w:rsidRDefault="00877D8B" w:rsidP="00621843">
            <w:pPr>
              <w:textAlignment w:val="baseline"/>
              <w:rPr>
                <w:rFonts w:eastAsia="Times New Roman"/>
                <w:color w:val="FF0000"/>
                <w:lang w:eastAsia="en-GB"/>
              </w:rPr>
            </w:pPr>
            <w:r>
              <w:rPr>
                <w:rFonts w:eastAsia="Times New Roman"/>
                <w:sz w:val="24"/>
                <w:szCs w:val="24"/>
              </w:rPr>
              <w:t>25/09/23</w:t>
            </w:r>
          </w:p>
        </w:tc>
        <w:tc>
          <w:tcPr>
            <w:tcW w:w="3380" w:type="dxa"/>
          </w:tcPr>
          <w:p w14:paraId="2C4474E5" w14:textId="77777777" w:rsidR="00621843" w:rsidRDefault="00877D8B" w:rsidP="00621843">
            <w:r>
              <w:t>To</w:t>
            </w:r>
            <w:r w:rsidR="00621843">
              <w:t xml:space="preserve"> provide an induction to the University.</w:t>
            </w:r>
          </w:p>
          <w:p w14:paraId="594537BA" w14:textId="77777777" w:rsidR="00877D8B" w:rsidRDefault="00621843" w:rsidP="00621843">
            <w:pPr>
              <w:rPr>
                <w:rFonts w:eastAsia="Times New Roman"/>
                <w:color w:val="FF0000"/>
                <w:lang w:eastAsia="en-GB"/>
              </w:rPr>
            </w:pPr>
            <w:r>
              <w:t>To</w:t>
            </w:r>
            <w:r w:rsidR="00877D8B">
              <w:t xml:space="preserve"> introduce course</w:t>
            </w:r>
            <w:r>
              <w:t xml:space="preserve"> content and consider assessment.</w:t>
            </w:r>
          </w:p>
        </w:tc>
        <w:tc>
          <w:tcPr>
            <w:tcW w:w="3544" w:type="dxa"/>
          </w:tcPr>
          <w:p w14:paraId="4F77BFCC" w14:textId="6CC6CBB8" w:rsidR="00621843" w:rsidRDefault="00621843" w:rsidP="00621843">
            <w:r>
              <w:t xml:space="preserve">Models and theories </w:t>
            </w:r>
            <w:r w:rsidR="007A7483">
              <w:t>including t</w:t>
            </w:r>
            <w:r>
              <w:t xml:space="preserve">he Ring Theory of Personhood.  </w:t>
            </w:r>
          </w:p>
          <w:p w14:paraId="4005DE29" w14:textId="77777777" w:rsidR="00877D8B" w:rsidRDefault="00877D8B" w:rsidP="00621843">
            <w:pPr>
              <w:textAlignment w:val="baseline"/>
              <w:rPr>
                <w:rFonts w:eastAsia="Times New Roman"/>
                <w:color w:val="FF0000"/>
                <w:lang w:eastAsia="en-GB"/>
              </w:rPr>
            </w:pPr>
          </w:p>
        </w:tc>
        <w:tc>
          <w:tcPr>
            <w:tcW w:w="1701" w:type="dxa"/>
          </w:tcPr>
          <w:p w14:paraId="3C2897B2" w14:textId="77777777" w:rsidR="00877D8B" w:rsidRDefault="00877D8B" w:rsidP="00621843">
            <w:pPr>
              <w:textAlignment w:val="baseline"/>
              <w:rPr>
                <w:rFonts w:eastAsia="Times New Roman"/>
                <w:color w:val="FF0000"/>
                <w:lang w:eastAsia="en-GB"/>
              </w:rPr>
            </w:pPr>
          </w:p>
        </w:tc>
      </w:tr>
      <w:tr w:rsidR="00877D8B" w14:paraId="77767DCC" w14:textId="77777777" w:rsidTr="003740B1">
        <w:tc>
          <w:tcPr>
            <w:tcW w:w="1156" w:type="dxa"/>
          </w:tcPr>
          <w:p w14:paraId="33C4B782" w14:textId="77777777" w:rsidR="00877D8B" w:rsidRDefault="00877D8B" w:rsidP="00621843">
            <w:pPr>
              <w:textAlignment w:val="baseline"/>
              <w:rPr>
                <w:rFonts w:eastAsia="Times New Roman"/>
                <w:color w:val="FF0000"/>
                <w:lang w:eastAsia="en-GB"/>
              </w:rPr>
            </w:pPr>
            <w:r>
              <w:rPr>
                <w:rFonts w:eastAsia="Times New Roman"/>
                <w:sz w:val="24"/>
                <w:szCs w:val="24"/>
              </w:rPr>
              <w:t>30/10/23</w:t>
            </w:r>
          </w:p>
        </w:tc>
        <w:tc>
          <w:tcPr>
            <w:tcW w:w="3380" w:type="dxa"/>
          </w:tcPr>
          <w:p w14:paraId="1CC0D011" w14:textId="77777777" w:rsidR="00877D8B" w:rsidRDefault="00621843" w:rsidP="00621843">
            <w:pPr>
              <w:textAlignment w:val="baseline"/>
              <w:rPr>
                <w:rFonts w:eastAsia="Times New Roman"/>
                <w:color w:val="FF0000"/>
                <w:lang w:eastAsia="en-GB"/>
              </w:rPr>
            </w:pPr>
            <w:r w:rsidRPr="00621843">
              <w:rPr>
                <w:rFonts w:eastAsia="Times New Roman"/>
                <w:lang w:eastAsia="en-GB"/>
              </w:rPr>
              <w:t>To examine professional identity, interests, goals and motivations.</w:t>
            </w:r>
          </w:p>
        </w:tc>
        <w:tc>
          <w:tcPr>
            <w:tcW w:w="3544" w:type="dxa"/>
          </w:tcPr>
          <w:p w14:paraId="2BFAEDD9" w14:textId="77777777" w:rsidR="008776BC" w:rsidRDefault="00621843" w:rsidP="00621843">
            <w:pPr>
              <w:textAlignment w:val="baseline"/>
              <w:rPr>
                <w:rFonts w:eastAsia="Times New Roman"/>
                <w:lang w:eastAsia="en-GB"/>
              </w:rPr>
            </w:pPr>
            <w:r w:rsidRPr="00621843">
              <w:rPr>
                <w:rFonts w:eastAsia="Times New Roman"/>
                <w:lang w:eastAsia="en-GB"/>
              </w:rPr>
              <w:t>Professional and ethical commitments</w:t>
            </w:r>
            <w:r w:rsidR="008776BC">
              <w:rPr>
                <w:rFonts w:eastAsia="Times New Roman"/>
                <w:lang w:eastAsia="en-GB"/>
              </w:rPr>
              <w:t xml:space="preserve"> in collaborative working</w:t>
            </w:r>
            <w:r w:rsidRPr="00621843">
              <w:rPr>
                <w:rFonts w:eastAsia="Times New Roman"/>
                <w:lang w:eastAsia="en-GB"/>
              </w:rPr>
              <w:t xml:space="preserve">.  </w:t>
            </w:r>
          </w:p>
          <w:p w14:paraId="54837738" w14:textId="77777777" w:rsidR="00877D8B" w:rsidRPr="00621843" w:rsidRDefault="00621843" w:rsidP="00621843">
            <w:pPr>
              <w:textAlignment w:val="baseline"/>
              <w:rPr>
                <w:rFonts w:eastAsia="Times New Roman"/>
                <w:lang w:eastAsia="en-GB"/>
              </w:rPr>
            </w:pPr>
            <w:r w:rsidRPr="00621843">
              <w:rPr>
                <w:rFonts w:eastAsia="Times New Roman"/>
                <w:lang w:eastAsia="en-GB"/>
              </w:rPr>
              <w:t>Individual and group influences.</w:t>
            </w:r>
          </w:p>
          <w:p w14:paraId="528193EE" w14:textId="77777777" w:rsidR="00621843" w:rsidRDefault="00621843" w:rsidP="00621843">
            <w:pPr>
              <w:textAlignment w:val="baseline"/>
              <w:rPr>
                <w:rFonts w:eastAsia="Times New Roman"/>
                <w:lang w:eastAsia="en-GB"/>
              </w:rPr>
            </w:pPr>
            <w:r w:rsidRPr="00621843">
              <w:rPr>
                <w:rFonts w:eastAsia="Times New Roman"/>
                <w:lang w:eastAsia="en-GB"/>
              </w:rPr>
              <w:t>Unique knowledge, experience and competency.</w:t>
            </w:r>
          </w:p>
          <w:p w14:paraId="50150393" w14:textId="77777777" w:rsidR="00D01715" w:rsidRDefault="00D01715" w:rsidP="00621843">
            <w:pPr>
              <w:textAlignment w:val="baseline"/>
              <w:rPr>
                <w:rFonts w:eastAsia="Times New Roman"/>
                <w:lang w:eastAsia="en-GB"/>
              </w:rPr>
            </w:pPr>
            <w:r w:rsidRPr="00D01715">
              <w:rPr>
                <w:rFonts w:eastAsia="Times New Roman"/>
                <w:lang w:eastAsia="en-GB"/>
              </w:rPr>
              <w:t>Individual</w:t>
            </w:r>
            <w:r w:rsidR="00207384">
              <w:rPr>
                <w:rFonts w:eastAsia="Times New Roman"/>
                <w:lang w:eastAsia="en-GB"/>
              </w:rPr>
              <w:t xml:space="preserve"> behaviour and</w:t>
            </w:r>
            <w:r w:rsidRPr="00D01715">
              <w:rPr>
                <w:rFonts w:eastAsia="Times New Roman"/>
                <w:lang w:eastAsia="en-GB"/>
              </w:rPr>
              <w:t xml:space="preserve"> agency.</w:t>
            </w:r>
          </w:p>
          <w:p w14:paraId="513710BE" w14:textId="3CF312B4" w:rsidR="00D01715" w:rsidRDefault="00D01715" w:rsidP="00621843">
            <w:pPr>
              <w:textAlignment w:val="baseline"/>
              <w:rPr>
                <w:rFonts w:eastAsia="Times New Roman"/>
                <w:color w:val="FF0000"/>
                <w:lang w:eastAsia="en-GB"/>
              </w:rPr>
            </w:pPr>
            <w:r w:rsidRPr="00207384">
              <w:rPr>
                <w:rFonts w:eastAsia="Times New Roman"/>
                <w:lang w:eastAsia="en-GB"/>
              </w:rPr>
              <w:t>Professional voice</w:t>
            </w:r>
            <w:r w:rsidR="008776BC">
              <w:rPr>
                <w:rFonts w:eastAsia="Times New Roman"/>
                <w:lang w:eastAsia="en-GB"/>
              </w:rPr>
              <w:t xml:space="preserve"> in an integrated service context</w:t>
            </w:r>
            <w:r w:rsidRPr="007A7483">
              <w:rPr>
                <w:rFonts w:eastAsia="Times New Roman"/>
                <w:lang w:eastAsia="en-GB"/>
              </w:rPr>
              <w:t>.</w:t>
            </w:r>
            <w:r w:rsidR="007A7483" w:rsidRPr="007A7483">
              <w:rPr>
                <w:rFonts w:eastAsia="Times New Roman"/>
                <w:lang w:eastAsia="en-GB"/>
              </w:rPr>
              <w:t xml:space="preserve">  </w:t>
            </w:r>
            <w:r w:rsidR="007A7483" w:rsidRPr="007A7483">
              <w:t xml:space="preserve">This session </w:t>
            </w:r>
            <w:r w:rsidR="009B7307">
              <w:t xml:space="preserve">will </w:t>
            </w:r>
            <w:r w:rsidR="007A7483" w:rsidRPr="007A7483">
              <w:t>include the acting coaching for presentation of self in different settings</w:t>
            </w:r>
            <w:r w:rsidR="007A7483">
              <w:t>.</w:t>
            </w:r>
          </w:p>
        </w:tc>
        <w:tc>
          <w:tcPr>
            <w:tcW w:w="1701" w:type="dxa"/>
          </w:tcPr>
          <w:p w14:paraId="488A29E8" w14:textId="77777777" w:rsidR="00877D8B" w:rsidRDefault="00877D8B" w:rsidP="00621843">
            <w:pPr>
              <w:textAlignment w:val="baseline"/>
              <w:rPr>
                <w:rFonts w:eastAsia="Times New Roman"/>
                <w:color w:val="FF0000"/>
                <w:lang w:eastAsia="en-GB"/>
              </w:rPr>
            </w:pPr>
          </w:p>
        </w:tc>
      </w:tr>
      <w:tr w:rsidR="00877D8B" w14:paraId="1998A9B0" w14:textId="77777777" w:rsidTr="003740B1">
        <w:tc>
          <w:tcPr>
            <w:tcW w:w="1156" w:type="dxa"/>
          </w:tcPr>
          <w:p w14:paraId="17C4F71E" w14:textId="77777777" w:rsidR="00877D8B" w:rsidRDefault="00877D8B" w:rsidP="00621843">
            <w:pPr>
              <w:textAlignment w:val="baseline"/>
              <w:rPr>
                <w:rFonts w:eastAsia="Times New Roman"/>
                <w:color w:val="FF0000"/>
                <w:lang w:eastAsia="en-GB"/>
              </w:rPr>
            </w:pPr>
            <w:r>
              <w:rPr>
                <w:rFonts w:eastAsia="Times New Roman"/>
                <w:sz w:val="24"/>
                <w:szCs w:val="24"/>
              </w:rPr>
              <w:t>27/11/23</w:t>
            </w:r>
          </w:p>
        </w:tc>
        <w:tc>
          <w:tcPr>
            <w:tcW w:w="3380" w:type="dxa"/>
          </w:tcPr>
          <w:p w14:paraId="7A49050C" w14:textId="77777777" w:rsidR="00877D8B" w:rsidRPr="00D01715" w:rsidRDefault="00621843" w:rsidP="00621843">
            <w:pPr>
              <w:textAlignment w:val="baseline"/>
              <w:rPr>
                <w:rFonts w:eastAsia="Times New Roman"/>
                <w:lang w:eastAsia="en-GB"/>
              </w:rPr>
            </w:pPr>
            <w:r w:rsidRPr="00D01715">
              <w:rPr>
                <w:rFonts w:eastAsia="Times New Roman"/>
                <w:lang w:eastAsia="en-GB"/>
              </w:rPr>
              <w:t>To examine professional agency, self-control and self-management.</w:t>
            </w:r>
          </w:p>
        </w:tc>
        <w:tc>
          <w:tcPr>
            <w:tcW w:w="3544" w:type="dxa"/>
          </w:tcPr>
          <w:p w14:paraId="13F93A28" w14:textId="0DDCF705" w:rsidR="007A7483" w:rsidRDefault="007A7483" w:rsidP="00621843">
            <w:pPr>
              <w:textAlignment w:val="baseline"/>
              <w:rPr>
                <w:rFonts w:eastAsia="Times New Roman"/>
                <w:lang w:eastAsia="en-GB"/>
              </w:rPr>
            </w:pPr>
            <w:r>
              <w:rPr>
                <w:rFonts w:eastAsia="Times New Roman"/>
                <w:lang w:eastAsia="en-GB"/>
              </w:rPr>
              <w:t>Civility saves lives.</w:t>
            </w:r>
          </w:p>
          <w:p w14:paraId="5E53A4AE" w14:textId="4378FFC6" w:rsidR="00877D8B" w:rsidRPr="00D01715" w:rsidRDefault="00621843" w:rsidP="00621843">
            <w:pPr>
              <w:textAlignment w:val="baseline"/>
              <w:rPr>
                <w:rFonts w:eastAsia="Times New Roman"/>
                <w:lang w:eastAsia="en-GB"/>
              </w:rPr>
            </w:pPr>
            <w:r w:rsidRPr="00D01715">
              <w:rPr>
                <w:rFonts w:eastAsia="Times New Roman"/>
                <w:lang w:eastAsia="en-GB"/>
              </w:rPr>
              <w:t>Organisational contexts.</w:t>
            </w:r>
          </w:p>
          <w:p w14:paraId="49E182D9" w14:textId="77777777" w:rsidR="00621843" w:rsidRDefault="008776BC" w:rsidP="00621843">
            <w:pPr>
              <w:textAlignment w:val="baseline"/>
              <w:rPr>
                <w:rFonts w:eastAsia="Times New Roman"/>
                <w:lang w:eastAsia="en-GB"/>
              </w:rPr>
            </w:pPr>
            <w:r>
              <w:rPr>
                <w:rFonts w:eastAsia="Times New Roman"/>
                <w:lang w:eastAsia="en-GB"/>
              </w:rPr>
              <w:t>Collaborative working</w:t>
            </w:r>
            <w:r w:rsidR="00621843" w:rsidRPr="00D01715">
              <w:rPr>
                <w:rFonts w:eastAsia="Times New Roman"/>
                <w:lang w:eastAsia="en-GB"/>
              </w:rPr>
              <w:t xml:space="preserve"> environments and conditions.</w:t>
            </w:r>
          </w:p>
          <w:p w14:paraId="6B659E4A" w14:textId="77777777" w:rsidR="00207384" w:rsidRDefault="008776BC" w:rsidP="00621843">
            <w:pPr>
              <w:textAlignment w:val="baseline"/>
              <w:rPr>
                <w:rFonts w:eastAsia="Times New Roman"/>
                <w:lang w:eastAsia="en-GB"/>
              </w:rPr>
            </w:pPr>
            <w:r>
              <w:rPr>
                <w:rFonts w:eastAsia="Times New Roman"/>
                <w:lang w:eastAsia="en-GB"/>
              </w:rPr>
              <w:t>Interprofessional r</w:t>
            </w:r>
            <w:r w:rsidR="00207384">
              <w:rPr>
                <w:rFonts w:eastAsia="Times New Roman"/>
                <w:lang w:eastAsia="en-GB"/>
              </w:rPr>
              <w:t>elationships</w:t>
            </w:r>
            <w:r>
              <w:rPr>
                <w:rFonts w:eastAsia="Times New Roman"/>
                <w:lang w:eastAsia="en-GB"/>
              </w:rPr>
              <w:t>.</w:t>
            </w:r>
            <w:r w:rsidR="00207384">
              <w:rPr>
                <w:rFonts w:eastAsia="Times New Roman"/>
                <w:lang w:eastAsia="en-GB"/>
              </w:rPr>
              <w:t xml:space="preserve"> </w:t>
            </w:r>
            <w:r>
              <w:rPr>
                <w:rFonts w:eastAsia="Times New Roman"/>
                <w:lang w:eastAsia="en-GB"/>
              </w:rPr>
              <w:t xml:space="preserve">Individual and team </w:t>
            </w:r>
            <w:r w:rsidR="00207384">
              <w:rPr>
                <w:rFonts w:eastAsia="Times New Roman"/>
                <w:lang w:eastAsia="en-GB"/>
              </w:rPr>
              <w:t>performance.</w:t>
            </w:r>
          </w:p>
          <w:p w14:paraId="34766675" w14:textId="77777777" w:rsidR="00207384" w:rsidRDefault="00207384" w:rsidP="00621843">
            <w:pPr>
              <w:textAlignment w:val="baseline"/>
              <w:rPr>
                <w:rFonts w:eastAsia="Times New Roman"/>
                <w:lang w:eastAsia="en-GB"/>
              </w:rPr>
            </w:pPr>
            <w:r>
              <w:rPr>
                <w:rFonts w:eastAsia="Times New Roman"/>
                <w:lang w:eastAsia="en-GB"/>
              </w:rPr>
              <w:t>Influences, choices and stances.</w:t>
            </w:r>
          </w:p>
          <w:p w14:paraId="3D456DCC" w14:textId="4154A69C" w:rsidR="00621843" w:rsidRPr="00D01715" w:rsidRDefault="007A7483" w:rsidP="00207384">
            <w:pPr>
              <w:textAlignment w:val="baseline"/>
              <w:rPr>
                <w:rFonts w:eastAsia="Times New Roman"/>
                <w:lang w:eastAsia="en-GB"/>
              </w:rPr>
            </w:pPr>
            <w:r>
              <w:rPr>
                <w:rFonts w:eastAsia="Times New Roman"/>
                <w:lang w:eastAsia="en-GB"/>
              </w:rPr>
              <w:t>Designing a professional p</w:t>
            </w:r>
            <w:r w:rsidR="00207384">
              <w:rPr>
                <w:rFonts w:eastAsia="Times New Roman"/>
                <w:lang w:eastAsia="en-GB"/>
              </w:rPr>
              <w:t xml:space="preserve">oster </w:t>
            </w:r>
          </w:p>
        </w:tc>
        <w:tc>
          <w:tcPr>
            <w:tcW w:w="1701" w:type="dxa"/>
          </w:tcPr>
          <w:p w14:paraId="2B91F60A" w14:textId="77777777" w:rsidR="00877D8B" w:rsidRDefault="00877D8B" w:rsidP="00621843">
            <w:pPr>
              <w:textAlignment w:val="baseline"/>
              <w:rPr>
                <w:rFonts w:eastAsia="Times New Roman"/>
                <w:color w:val="FF0000"/>
                <w:lang w:eastAsia="en-GB"/>
              </w:rPr>
            </w:pPr>
          </w:p>
        </w:tc>
      </w:tr>
      <w:tr w:rsidR="00877D8B" w14:paraId="4F3014B9" w14:textId="77777777" w:rsidTr="003740B1">
        <w:tc>
          <w:tcPr>
            <w:tcW w:w="1156" w:type="dxa"/>
          </w:tcPr>
          <w:p w14:paraId="10B2866E" w14:textId="77777777" w:rsidR="00877D8B" w:rsidRDefault="00877D8B" w:rsidP="00621843">
            <w:pPr>
              <w:textAlignment w:val="baseline"/>
              <w:rPr>
                <w:rFonts w:eastAsia="Times New Roman"/>
                <w:color w:val="FF0000"/>
                <w:lang w:eastAsia="en-GB"/>
              </w:rPr>
            </w:pPr>
            <w:r>
              <w:rPr>
                <w:rFonts w:eastAsia="Times New Roman"/>
                <w:sz w:val="24"/>
                <w:szCs w:val="24"/>
              </w:rPr>
              <w:lastRenderedPageBreak/>
              <w:t>08/01/24</w:t>
            </w:r>
          </w:p>
        </w:tc>
        <w:tc>
          <w:tcPr>
            <w:tcW w:w="3380" w:type="dxa"/>
          </w:tcPr>
          <w:p w14:paraId="2BDBD3FF" w14:textId="77777777" w:rsidR="00877D8B" w:rsidRPr="00D01715" w:rsidRDefault="00621843" w:rsidP="00621843">
            <w:pPr>
              <w:textAlignment w:val="baseline"/>
              <w:rPr>
                <w:rFonts w:eastAsia="Times New Roman"/>
                <w:lang w:eastAsia="en-GB"/>
              </w:rPr>
            </w:pPr>
            <w:r w:rsidRPr="00D01715">
              <w:rPr>
                <w:rFonts w:eastAsia="Times New Roman"/>
                <w:lang w:eastAsia="en-GB"/>
              </w:rPr>
              <w:t>Peer presentations</w:t>
            </w:r>
            <w:r w:rsidR="00D01715" w:rsidRPr="00D01715">
              <w:rPr>
                <w:rFonts w:eastAsia="Times New Roman"/>
                <w:lang w:eastAsia="en-GB"/>
              </w:rPr>
              <w:t>.</w:t>
            </w:r>
          </w:p>
          <w:p w14:paraId="2B60B3A8" w14:textId="77777777" w:rsidR="00621843" w:rsidRPr="00D01715" w:rsidRDefault="00621843" w:rsidP="00621843">
            <w:pPr>
              <w:textAlignment w:val="baseline"/>
              <w:rPr>
                <w:rFonts w:eastAsia="Times New Roman"/>
                <w:lang w:eastAsia="en-GB"/>
              </w:rPr>
            </w:pPr>
            <w:r w:rsidRPr="00D01715">
              <w:rPr>
                <w:rFonts w:eastAsia="Times New Roman"/>
                <w:lang w:eastAsia="en-GB"/>
              </w:rPr>
              <w:t>Peer feedback</w:t>
            </w:r>
            <w:r w:rsidR="00D01715" w:rsidRPr="00D01715">
              <w:rPr>
                <w:rFonts w:eastAsia="Times New Roman"/>
                <w:lang w:eastAsia="en-GB"/>
              </w:rPr>
              <w:t>.</w:t>
            </w:r>
          </w:p>
          <w:p w14:paraId="37D8FB97" w14:textId="77777777" w:rsidR="00D01715" w:rsidRPr="00D01715" w:rsidRDefault="00D01715" w:rsidP="00621843">
            <w:pPr>
              <w:textAlignment w:val="baseline"/>
              <w:rPr>
                <w:rFonts w:eastAsia="Times New Roman"/>
                <w:lang w:eastAsia="en-GB"/>
              </w:rPr>
            </w:pPr>
            <w:r w:rsidRPr="00D01715">
              <w:rPr>
                <w:rFonts w:eastAsia="Times New Roman"/>
                <w:lang w:eastAsia="en-GB"/>
              </w:rPr>
              <w:t xml:space="preserve">Poster </w:t>
            </w:r>
            <w:r w:rsidR="00207384">
              <w:rPr>
                <w:rFonts w:eastAsia="Times New Roman"/>
                <w:lang w:eastAsia="en-GB"/>
              </w:rPr>
              <w:t>development.</w:t>
            </w:r>
          </w:p>
        </w:tc>
        <w:tc>
          <w:tcPr>
            <w:tcW w:w="3544" w:type="dxa"/>
          </w:tcPr>
          <w:p w14:paraId="1A38953E" w14:textId="77777777" w:rsidR="00877D8B" w:rsidRDefault="00621843" w:rsidP="00621843">
            <w:pPr>
              <w:textAlignment w:val="baseline"/>
              <w:rPr>
                <w:rFonts w:eastAsia="Times New Roman"/>
                <w:lang w:eastAsia="en-GB"/>
              </w:rPr>
            </w:pPr>
            <w:r w:rsidRPr="00D01715">
              <w:rPr>
                <w:rFonts w:eastAsia="Times New Roman"/>
                <w:lang w:eastAsia="en-GB"/>
              </w:rPr>
              <w:t xml:space="preserve">Professional agency and identity in </w:t>
            </w:r>
            <w:r w:rsidR="008776BC">
              <w:rPr>
                <w:rFonts w:eastAsia="Times New Roman"/>
                <w:lang w:eastAsia="en-GB"/>
              </w:rPr>
              <w:t xml:space="preserve">an integrated </w:t>
            </w:r>
            <w:r w:rsidRPr="00D01715">
              <w:rPr>
                <w:rFonts w:eastAsia="Times New Roman"/>
                <w:lang w:eastAsia="en-GB"/>
              </w:rPr>
              <w:t>context.</w:t>
            </w:r>
          </w:p>
          <w:p w14:paraId="07C226A5" w14:textId="77777777" w:rsidR="00D01715" w:rsidRPr="00D01715" w:rsidRDefault="00D01715" w:rsidP="00621843">
            <w:pPr>
              <w:textAlignment w:val="baseline"/>
              <w:rPr>
                <w:rFonts w:eastAsia="Times New Roman"/>
                <w:lang w:eastAsia="en-GB"/>
              </w:rPr>
            </w:pPr>
          </w:p>
        </w:tc>
        <w:tc>
          <w:tcPr>
            <w:tcW w:w="1701" w:type="dxa"/>
          </w:tcPr>
          <w:p w14:paraId="3E51477B" w14:textId="77777777" w:rsidR="00877D8B" w:rsidRDefault="00877D8B" w:rsidP="00621843">
            <w:pPr>
              <w:textAlignment w:val="baseline"/>
              <w:rPr>
                <w:rFonts w:eastAsia="Times New Roman"/>
                <w:color w:val="FF0000"/>
                <w:lang w:eastAsia="en-GB"/>
              </w:rPr>
            </w:pPr>
          </w:p>
        </w:tc>
      </w:tr>
      <w:tr w:rsidR="00877D8B" w14:paraId="05955078" w14:textId="77777777" w:rsidTr="003740B1">
        <w:tc>
          <w:tcPr>
            <w:tcW w:w="1156" w:type="dxa"/>
          </w:tcPr>
          <w:p w14:paraId="0297CB49" w14:textId="77777777" w:rsidR="00877D8B" w:rsidRDefault="00877D8B" w:rsidP="00621843">
            <w:pPr>
              <w:textAlignment w:val="baseline"/>
              <w:rPr>
                <w:rFonts w:eastAsia="Times New Roman"/>
                <w:color w:val="FF0000"/>
                <w:lang w:eastAsia="en-GB"/>
              </w:rPr>
            </w:pPr>
            <w:r>
              <w:rPr>
                <w:rFonts w:eastAsia="Times New Roman"/>
                <w:b/>
                <w:bCs/>
                <w:i/>
                <w:iCs/>
                <w:sz w:val="24"/>
                <w:szCs w:val="24"/>
              </w:rPr>
              <w:t>Mid-day 05/02/24</w:t>
            </w:r>
          </w:p>
        </w:tc>
        <w:tc>
          <w:tcPr>
            <w:tcW w:w="8625" w:type="dxa"/>
            <w:gridSpan w:val="3"/>
          </w:tcPr>
          <w:p w14:paraId="145E6D57" w14:textId="77777777" w:rsidR="00D01715" w:rsidRPr="00877D8B" w:rsidRDefault="00D01715" w:rsidP="00D01715">
            <w:pPr>
              <w:spacing w:line="360" w:lineRule="auto"/>
              <w:jc w:val="center"/>
              <w:rPr>
                <w:rFonts w:eastAsia="Times New Roman"/>
                <w:color w:val="FF0000"/>
                <w:lang w:eastAsia="en-GB"/>
              </w:rPr>
            </w:pPr>
          </w:p>
        </w:tc>
      </w:tr>
    </w:tbl>
    <w:p w14:paraId="4C3CB601" w14:textId="74F492D7" w:rsidR="00232545" w:rsidRDefault="00232545" w:rsidP="00232545">
      <w:pPr>
        <w:pStyle w:val="ListParagraph"/>
        <w:rPr>
          <w:b/>
          <w:bCs/>
          <w:i/>
          <w:iCs/>
          <w:color w:val="1F3864" w:themeColor="accent1" w:themeShade="80"/>
          <w:sz w:val="24"/>
          <w:szCs w:val="24"/>
        </w:rPr>
      </w:pPr>
      <w:r w:rsidRPr="00040696">
        <w:rPr>
          <w:b/>
          <w:bCs/>
          <w:i/>
          <w:iCs/>
          <w:color w:val="1F3864" w:themeColor="accent1" w:themeShade="80"/>
          <w:sz w:val="24"/>
          <w:szCs w:val="24"/>
        </w:rPr>
        <w:t xml:space="preserve">    </w:t>
      </w:r>
    </w:p>
    <w:p w14:paraId="65B23904" w14:textId="77777777" w:rsidR="009B7307" w:rsidRPr="00040696" w:rsidRDefault="009B7307" w:rsidP="00232545">
      <w:pPr>
        <w:pStyle w:val="ListParagraph"/>
        <w:rPr>
          <w:b/>
          <w:bCs/>
          <w:i/>
          <w:iCs/>
          <w:color w:val="1F3864" w:themeColor="accent1" w:themeShade="80"/>
          <w:sz w:val="24"/>
          <w:szCs w:val="24"/>
        </w:rPr>
      </w:pPr>
    </w:p>
    <w:p w14:paraId="501F16DC" w14:textId="77777777" w:rsidR="00232545" w:rsidRPr="00040696" w:rsidRDefault="00232545" w:rsidP="005C0F49">
      <w:pPr>
        <w:pStyle w:val="ListParagraph"/>
        <w:pBdr>
          <w:top w:val="single" w:sz="4" w:space="1" w:color="auto"/>
          <w:left w:val="single" w:sz="4" w:space="0" w:color="auto"/>
          <w:bottom w:val="single" w:sz="4" w:space="1" w:color="auto"/>
          <w:right w:val="single" w:sz="4" w:space="4" w:color="auto"/>
        </w:pBdr>
        <w:ind w:left="0"/>
        <w:rPr>
          <w:b/>
          <w:bCs/>
          <w:color w:val="1F3864" w:themeColor="accent1" w:themeShade="80"/>
          <w:sz w:val="24"/>
          <w:szCs w:val="24"/>
        </w:rPr>
      </w:pPr>
      <w:r w:rsidRPr="00040696">
        <w:rPr>
          <w:b/>
          <w:bCs/>
          <w:color w:val="1F3864" w:themeColor="accent1" w:themeShade="80"/>
          <w:sz w:val="24"/>
          <w:szCs w:val="24"/>
        </w:rPr>
        <w:t>Module 2: Professional Culture, Safety and Quality</w:t>
      </w:r>
    </w:p>
    <w:p w14:paraId="53BCCF3C" w14:textId="77777777" w:rsidR="00877D8B" w:rsidRDefault="00877D8B" w:rsidP="00232545">
      <w:pPr>
        <w:pStyle w:val="ListParagraph"/>
        <w:ind w:left="0"/>
        <w:rPr>
          <w:b/>
          <w:bCs/>
          <w:color w:val="0070C0"/>
          <w:sz w:val="24"/>
          <w:szCs w:val="24"/>
        </w:rPr>
      </w:pPr>
    </w:p>
    <w:p w14:paraId="0D671E6C" w14:textId="77777777" w:rsidR="00207384" w:rsidRDefault="00207384" w:rsidP="005C0F49">
      <w:r w:rsidRPr="00602C27">
        <w:t xml:space="preserve">The purpose of this module is to </w:t>
      </w:r>
      <w:r>
        <w:t xml:space="preserve">support </w:t>
      </w:r>
      <w:r w:rsidRPr="00602C27">
        <w:t xml:space="preserve">students </w:t>
      </w:r>
      <w:r>
        <w:t>as they explore the impact of professional culture on safety and quality utilising the lens of the Ring Theory of Personhood. Through development of their own practice-based quality/safety project and evaluation of this in a written article for publication students will gain confidence to enhance quality and safety within their own roles and practice environments.</w:t>
      </w:r>
    </w:p>
    <w:p w14:paraId="4806BEBF" w14:textId="77777777" w:rsidR="00207384" w:rsidRDefault="00207384" w:rsidP="005C0F49"/>
    <w:p w14:paraId="45D070FD" w14:textId="11A0F444" w:rsidR="00207384" w:rsidRDefault="00207384" w:rsidP="005C0F49">
      <w:r>
        <w:t>Students will be supported to explore their own understanding of how professional culture and wider socio-technical, political and institutional culture impacts quality and safety using examples from their own experience, theoretical learning provided through seminars, reading and shared group activities</w:t>
      </w:r>
      <w:r w:rsidR="005C0F49">
        <w:t>.</w:t>
      </w:r>
      <w:r>
        <w:t xml:space="preserve"> </w:t>
      </w:r>
    </w:p>
    <w:p w14:paraId="66C77F43" w14:textId="77777777" w:rsidR="005C0F49" w:rsidRPr="00602C27" w:rsidRDefault="005C0F49" w:rsidP="005C0F49"/>
    <w:p w14:paraId="688B7E50" w14:textId="77777777" w:rsidR="00D01715" w:rsidRPr="00040696" w:rsidRDefault="00D01715" w:rsidP="00D01715">
      <w:pPr>
        <w:rPr>
          <w:b/>
          <w:bCs/>
          <w:color w:val="1F3864" w:themeColor="accent1" w:themeShade="80"/>
          <w:sz w:val="24"/>
          <w:szCs w:val="24"/>
        </w:rPr>
      </w:pPr>
      <w:r w:rsidRPr="00040696">
        <w:rPr>
          <w:b/>
          <w:bCs/>
          <w:color w:val="1F3864" w:themeColor="accent1" w:themeShade="80"/>
          <w:sz w:val="24"/>
          <w:szCs w:val="24"/>
        </w:rPr>
        <w:t>Monday, 10:00am-4:00pm</w:t>
      </w:r>
    </w:p>
    <w:p w14:paraId="4A79AC30" w14:textId="77777777" w:rsidR="00D01715" w:rsidRDefault="00D01715" w:rsidP="00232545">
      <w:pPr>
        <w:pStyle w:val="ListParagraph"/>
        <w:ind w:left="0"/>
        <w:rPr>
          <w:b/>
          <w:bCs/>
          <w:color w:val="0070C0"/>
          <w:sz w:val="24"/>
          <w:szCs w:val="24"/>
        </w:rPr>
      </w:pPr>
    </w:p>
    <w:tbl>
      <w:tblPr>
        <w:tblStyle w:val="TableGrid"/>
        <w:tblW w:w="9781" w:type="dxa"/>
        <w:tblInd w:w="-5" w:type="dxa"/>
        <w:tblLook w:val="04A0" w:firstRow="1" w:lastRow="0" w:firstColumn="1" w:lastColumn="0" w:noHBand="0" w:noVBand="1"/>
      </w:tblPr>
      <w:tblGrid>
        <w:gridCol w:w="1155"/>
        <w:gridCol w:w="3523"/>
        <w:gridCol w:w="3402"/>
        <w:gridCol w:w="1701"/>
      </w:tblGrid>
      <w:tr w:rsidR="00207384" w14:paraId="1CAB2BC7" w14:textId="77777777" w:rsidTr="003740B1">
        <w:tc>
          <w:tcPr>
            <w:tcW w:w="1155" w:type="dxa"/>
          </w:tcPr>
          <w:p w14:paraId="38CF8135" w14:textId="77777777" w:rsidR="00877D8B" w:rsidRPr="00040696" w:rsidRDefault="00877D8B" w:rsidP="0000790A">
            <w:pPr>
              <w:jc w:val="both"/>
              <w:textAlignment w:val="baseline"/>
              <w:rPr>
                <w:rFonts w:eastAsia="Times New Roman"/>
                <w:b/>
                <w:color w:val="1F3864" w:themeColor="accent1" w:themeShade="80"/>
                <w:lang w:eastAsia="en-GB"/>
              </w:rPr>
            </w:pPr>
            <w:r w:rsidRPr="00040696">
              <w:rPr>
                <w:rFonts w:eastAsia="Times New Roman"/>
                <w:b/>
                <w:color w:val="1F3864" w:themeColor="accent1" w:themeShade="80"/>
                <w:lang w:eastAsia="en-GB"/>
              </w:rPr>
              <w:t>DATE</w:t>
            </w:r>
          </w:p>
        </w:tc>
        <w:tc>
          <w:tcPr>
            <w:tcW w:w="3523" w:type="dxa"/>
          </w:tcPr>
          <w:p w14:paraId="0B9CAAF2" w14:textId="77777777" w:rsidR="00877D8B" w:rsidRPr="00040696" w:rsidRDefault="00877D8B" w:rsidP="0000790A">
            <w:pPr>
              <w:jc w:val="both"/>
              <w:textAlignment w:val="baseline"/>
              <w:rPr>
                <w:rFonts w:eastAsia="Times New Roman"/>
                <w:b/>
                <w:color w:val="1F3864" w:themeColor="accent1" w:themeShade="80"/>
                <w:lang w:eastAsia="en-GB"/>
              </w:rPr>
            </w:pPr>
            <w:r w:rsidRPr="00040696">
              <w:rPr>
                <w:rFonts w:eastAsia="Times New Roman"/>
                <w:b/>
                <w:color w:val="1F3864" w:themeColor="accent1" w:themeShade="80"/>
                <w:lang w:eastAsia="en-GB"/>
              </w:rPr>
              <w:t>AIMS</w:t>
            </w:r>
          </w:p>
        </w:tc>
        <w:tc>
          <w:tcPr>
            <w:tcW w:w="3402" w:type="dxa"/>
          </w:tcPr>
          <w:p w14:paraId="1456AD7B" w14:textId="77777777" w:rsidR="00877D8B" w:rsidRPr="00040696" w:rsidRDefault="00877D8B" w:rsidP="0000790A">
            <w:pPr>
              <w:jc w:val="both"/>
              <w:textAlignment w:val="baseline"/>
              <w:rPr>
                <w:rFonts w:eastAsia="Times New Roman"/>
                <w:b/>
                <w:color w:val="1F3864" w:themeColor="accent1" w:themeShade="80"/>
                <w:lang w:eastAsia="en-GB"/>
              </w:rPr>
            </w:pPr>
            <w:r w:rsidRPr="00040696">
              <w:rPr>
                <w:rFonts w:eastAsia="Times New Roman"/>
                <w:b/>
                <w:color w:val="1F3864" w:themeColor="accent1" w:themeShade="80"/>
                <w:lang w:eastAsia="en-GB"/>
              </w:rPr>
              <w:t>CONTENT</w:t>
            </w:r>
          </w:p>
        </w:tc>
        <w:tc>
          <w:tcPr>
            <w:tcW w:w="1701" w:type="dxa"/>
          </w:tcPr>
          <w:p w14:paraId="5C49F790" w14:textId="77777777" w:rsidR="00877D8B" w:rsidRPr="00040696" w:rsidRDefault="00877D8B" w:rsidP="0000790A">
            <w:pPr>
              <w:jc w:val="both"/>
              <w:textAlignment w:val="baseline"/>
              <w:rPr>
                <w:rFonts w:eastAsia="Times New Roman"/>
                <w:b/>
                <w:color w:val="1F3864" w:themeColor="accent1" w:themeShade="80"/>
                <w:lang w:eastAsia="en-GB"/>
              </w:rPr>
            </w:pPr>
            <w:r w:rsidRPr="00040696">
              <w:rPr>
                <w:rFonts w:eastAsia="Times New Roman"/>
                <w:b/>
                <w:color w:val="1F3864" w:themeColor="accent1" w:themeShade="80"/>
                <w:lang w:eastAsia="en-GB"/>
              </w:rPr>
              <w:t>LECTURER</w:t>
            </w:r>
          </w:p>
        </w:tc>
      </w:tr>
      <w:tr w:rsidR="00207384" w14:paraId="53130276" w14:textId="77777777" w:rsidTr="003740B1">
        <w:tc>
          <w:tcPr>
            <w:tcW w:w="1155" w:type="dxa"/>
          </w:tcPr>
          <w:p w14:paraId="6DBB2A50" w14:textId="77777777" w:rsidR="00877D8B" w:rsidRDefault="00D01715" w:rsidP="0000790A">
            <w:pPr>
              <w:jc w:val="both"/>
              <w:textAlignment w:val="baseline"/>
              <w:rPr>
                <w:rFonts w:eastAsia="Times New Roman"/>
                <w:color w:val="FF0000"/>
                <w:lang w:eastAsia="en-GB"/>
              </w:rPr>
            </w:pPr>
            <w:r>
              <w:rPr>
                <w:rFonts w:eastAsia="Times New Roman"/>
                <w:sz w:val="24"/>
                <w:szCs w:val="24"/>
              </w:rPr>
              <w:t>26/02/24</w:t>
            </w:r>
          </w:p>
        </w:tc>
        <w:tc>
          <w:tcPr>
            <w:tcW w:w="3523" w:type="dxa"/>
          </w:tcPr>
          <w:p w14:paraId="405321AB" w14:textId="46E0F009" w:rsidR="00877D8B" w:rsidRPr="007A7483" w:rsidRDefault="00207384" w:rsidP="008776BC">
            <w:pPr>
              <w:textAlignment w:val="baseline"/>
              <w:rPr>
                <w:rFonts w:eastAsia="Times New Roman"/>
                <w:lang w:eastAsia="en-GB"/>
              </w:rPr>
            </w:pPr>
            <w:r w:rsidRPr="007A7483">
              <w:rPr>
                <w:rFonts w:eastAsia="Times New Roman"/>
                <w:lang w:eastAsia="en-GB"/>
              </w:rPr>
              <w:t>To introduce the module and assignments</w:t>
            </w:r>
            <w:r w:rsidR="00246C89" w:rsidRPr="007A7483">
              <w:rPr>
                <w:rFonts w:eastAsia="Times New Roman"/>
                <w:lang w:eastAsia="en-GB"/>
              </w:rPr>
              <w:t xml:space="preserve"> including quality/safety project</w:t>
            </w:r>
            <w:r w:rsidRPr="007A7483">
              <w:rPr>
                <w:rFonts w:eastAsia="Times New Roman"/>
                <w:lang w:eastAsia="en-GB"/>
              </w:rPr>
              <w:t>.</w:t>
            </w:r>
          </w:p>
        </w:tc>
        <w:tc>
          <w:tcPr>
            <w:tcW w:w="3402" w:type="dxa"/>
          </w:tcPr>
          <w:p w14:paraId="503F7875" w14:textId="77777777" w:rsidR="00877D8B" w:rsidRPr="007A7483" w:rsidRDefault="00207384" w:rsidP="008776BC">
            <w:pPr>
              <w:textAlignment w:val="baseline"/>
              <w:rPr>
                <w:rFonts w:eastAsia="Times New Roman"/>
                <w:lang w:eastAsia="en-GB"/>
              </w:rPr>
            </w:pPr>
            <w:r w:rsidRPr="007A7483">
              <w:rPr>
                <w:rFonts w:eastAsia="Times New Roman"/>
                <w:lang w:eastAsia="en-GB"/>
              </w:rPr>
              <w:t>Professional culture</w:t>
            </w:r>
            <w:r w:rsidR="008776BC" w:rsidRPr="007A7483">
              <w:rPr>
                <w:rFonts w:eastAsia="Times New Roman"/>
                <w:lang w:eastAsia="en-GB"/>
              </w:rPr>
              <w:t>.</w:t>
            </w:r>
          </w:p>
          <w:p w14:paraId="61D301D2" w14:textId="77777777" w:rsidR="00207384" w:rsidRPr="007A7483" w:rsidRDefault="008776BC" w:rsidP="008776BC">
            <w:pPr>
              <w:textAlignment w:val="baseline"/>
              <w:rPr>
                <w:rFonts w:eastAsia="Times New Roman"/>
                <w:lang w:eastAsia="en-GB"/>
              </w:rPr>
            </w:pPr>
            <w:r w:rsidRPr="007A7483">
              <w:rPr>
                <w:rFonts w:eastAsia="Times New Roman"/>
                <w:lang w:eastAsia="en-GB"/>
              </w:rPr>
              <w:t>Defining q</w:t>
            </w:r>
            <w:r w:rsidR="00207384" w:rsidRPr="007A7483">
              <w:rPr>
                <w:rFonts w:eastAsia="Times New Roman"/>
                <w:lang w:eastAsia="en-GB"/>
              </w:rPr>
              <w:t xml:space="preserve">uality and </w:t>
            </w:r>
            <w:r w:rsidRPr="007A7483">
              <w:rPr>
                <w:rFonts w:eastAsia="Times New Roman"/>
                <w:lang w:eastAsia="en-GB"/>
              </w:rPr>
              <w:t>s</w:t>
            </w:r>
            <w:r w:rsidR="00207384" w:rsidRPr="007A7483">
              <w:rPr>
                <w:rFonts w:eastAsia="Times New Roman"/>
                <w:lang w:eastAsia="en-GB"/>
              </w:rPr>
              <w:t>afety</w:t>
            </w:r>
            <w:r w:rsidRPr="007A7483">
              <w:rPr>
                <w:rFonts w:eastAsia="Times New Roman"/>
                <w:lang w:eastAsia="en-GB"/>
              </w:rPr>
              <w:t>.</w:t>
            </w:r>
          </w:p>
          <w:p w14:paraId="469BF72E" w14:textId="77777777" w:rsidR="00246C89" w:rsidRPr="007A7483" w:rsidRDefault="00257727" w:rsidP="008776BC">
            <w:pPr>
              <w:textAlignment w:val="baseline"/>
              <w:rPr>
                <w:rFonts w:eastAsia="Times New Roman"/>
                <w:lang w:eastAsia="en-GB"/>
              </w:rPr>
            </w:pPr>
            <w:r w:rsidRPr="007A7483">
              <w:rPr>
                <w:rFonts w:eastAsia="Times New Roman"/>
                <w:lang w:eastAsia="en-GB"/>
              </w:rPr>
              <w:t>The Ring Theory of Personhood</w:t>
            </w:r>
          </w:p>
          <w:p w14:paraId="2DFD0A74" w14:textId="01F5EE54" w:rsidR="00246C89" w:rsidRPr="007A7483" w:rsidRDefault="00246C89" w:rsidP="008776BC">
            <w:pPr>
              <w:textAlignment w:val="baseline"/>
              <w:rPr>
                <w:rFonts w:eastAsia="Times New Roman"/>
                <w:lang w:eastAsia="en-GB"/>
              </w:rPr>
            </w:pPr>
            <w:r w:rsidRPr="007A7483">
              <w:rPr>
                <w:rFonts w:eastAsia="Times New Roman"/>
                <w:lang w:eastAsia="en-GB"/>
              </w:rPr>
              <w:t>Project outline</w:t>
            </w:r>
          </w:p>
        </w:tc>
        <w:tc>
          <w:tcPr>
            <w:tcW w:w="1701" w:type="dxa"/>
          </w:tcPr>
          <w:p w14:paraId="5F86D7D5" w14:textId="77777777" w:rsidR="00877D8B" w:rsidRDefault="00877D8B" w:rsidP="0000790A">
            <w:pPr>
              <w:jc w:val="both"/>
              <w:textAlignment w:val="baseline"/>
              <w:rPr>
                <w:rFonts w:eastAsia="Times New Roman"/>
                <w:color w:val="FF0000"/>
                <w:lang w:eastAsia="en-GB"/>
              </w:rPr>
            </w:pPr>
          </w:p>
        </w:tc>
      </w:tr>
      <w:tr w:rsidR="00207384" w14:paraId="536D0111" w14:textId="77777777" w:rsidTr="003740B1">
        <w:tc>
          <w:tcPr>
            <w:tcW w:w="1155" w:type="dxa"/>
          </w:tcPr>
          <w:p w14:paraId="1B523AEB" w14:textId="77777777" w:rsidR="00877D8B" w:rsidRDefault="00D01715" w:rsidP="0000790A">
            <w:pPr>
              <w:jc w:val="both"/>
              <w:textAlignment w:val="baseline"/>
              <w:rPr>
                <w:rFonts w:eastAsia="Times New Roman"/>
                <w:color w:val="FF0000"/>
                <w:lang w:eastAsia="en-GB"/>
              </w:rPr>
            </w:pPr>
            <w:r>
              <w:rPr>
                <w:rFonts w:eastAsia="Times New Roman"/>
                <w:sz w:val="24"/>
                <w:szCs w:val="24"/>
              </w:rPr>
              <w:t>25/03/24</w:t>
            </w:r>
          </w:p>
        </w:tc>
        <w:tc>
          <w:tcPr>
            <w:tcW w:w="3523" w:type="dxa"/>
          </w:tcPr>
          <w:p w14:paraId="3CAAF8E0" w14:textId="73D6D250" w:rsidR="00877D8B" w:rsidRPr="007A7483" w:rsidRDefault="00207384" w:rsidP="008776BC">
            <w:pPr>
              <w:textAlignment w:val="baseline"/>
              <w:rPr>
                <w:rFonts w:eastAsia="Times New Roman"/>
                <w:lang w:eastAsia="en-GB"/>
              </w:rPr>
            </w:pPr>
            <w:r w:rsidRPr="007A7483">
              <w:rPr>
                <w:rFonts w:eastAsia="Times New Roman"/>
                <w:lang w:eastAsia="en-GB"/>
              </w:rPr>
              <w:t>To examine everyday practice</w:t>
            </w:r>
            <w:r w:rsidR="00257727" w:rsidRPr="007A7483">
              <w:rPr>
                <w:rFonts w:eastAsia="Times New Roman"/>
                <w:lang w:eastAsia="en-GB"/>
              </w:rPr>
              <w:t xml:space="preserve"> culture</w:t>
            </w:r>
            <w:r w:rsidRPr="007A7483">
              <w:rPr>
                <w:rFonts w:eastAsia="Times New Roman"/>
                <w:lang w:eastAsia="en-GB"/>
              </w:rPr>
              <w:t xml:space="preserve"> on safety and quality.</w:t>
            </w:r>
          </w:p>
        </w:tc>
        <w:tc>
          <w:tcPr>
            <w:tcW w:w="3402" w:type="dxa"/>
          </w:tcPr>
          <w:p w14:paraId="061A895D" w14:textId="77777777" w:rsidR="00877D8B" w:rsidRPr="008776BC" w:rsidRDefault="00207384" w:rsidP="008776BC">
            <w:pPr>
              <w:textAlignment w:val="baseline"/>
              <w:rPr>
                <w:rFonts w:eastAsia="Times New Roman"/>
                <w:lang w:eastAsia="en-GB"/>
              </w:rPr>
            </w:pPr>
            <w:r w:rsidRPr="008776BC">
              <w:rPr>
                <w:rFonts w:eastAsia="Times New Roman"/>
                <w:lang w:eastAsia="en-GB"/>
              </w:rPr>
              <w:t>Cultural, socio-technical influences.</w:t>
            </w:r>
          </w:p>
          <w:p w14:paraId="43145C0C" w14:textId="77777777" w:rsidR="00207384" w:rsidRPr="008776BC" w:rsidRDefault="00207384" w:rsidP="008776BC">
            <w:pPr>
              <w:textAlignment w:val="baseline"/>
              <w:rPr>
                <w:rFonts w:eastAsia="Times New Roman"/>
                <w:lang w:eastAsia="en-GB"/>
              </w:rPr>
            </w:pPr>
            <w:r w:rsidRPr="008776BC">
              <w:rPr>
                <w:rFonts w:eastAsia="Times New Roman"/>
                <w:lang w:eastAsia="en-GB"/>
              </w:rPr>
              <w:t>Political and institutional forces.</w:t>
            </w:r>
          </w:p>
          <w:p w14:paraId="7F1C1917" w14:textId="77777777" w:rsidR="00207384" w:rsidRPr="008776BC" w:rsidRDefault="00207384" w:rsidP="008776BC">
            <w:pPr>
              <w:textAlignment w:val="baseline"/>
              <w:rPr>
                <w:rFonts w:eastAsia="Times New Roman"/>
                <w:lang w:eastAsia="en-GB"/>
              </w:rPr>
            </w:pPr>
            <w:r w:rsidRPr="008776BC">
              <w:rPr>
                <w:rFonts w:eastAsia="Times New Roman"/>
                <w:lang w:eastAsia="en-GB"/>
              </w:rPr>
              <w:t>Quality and safety</w:t>
            </w:r>
            <w:r w:rsidR="008776BC">
              <w:rPr>
                <w:rFonts w:eastAsia="Times New Roman"/>
                <w:lang w:eastAsia="en-GB"/>
              </w:rPr>
              <w:t xml:space="preserve"> across organisations</w:t>
            </w:r>
            <w:r w:rsidRPr="008776BC">
              <w:rPr>
                <w:rFonts w:eastAsia="Times New Roman"/>
                <w:lang w:eastAsia="en-GB"/>
              </w:rPr>
              <w:t>.</w:t>
            </w:r>
          </w:p>
          <w:p w14:paraId="73FB744C" w14:textId="77777777" w:rsidR="00207384" w:rsidRPr="008776BC" w:rsidRDefault="00207384" w:rsidP="008776BC">
            <w:pPr>
              <w:textAlignment w:val="baseline"/>
              <w:rPr>
                <w:rFonts w:eastAsia="Times New Roman"/>
                <w:lang w:eastAsia="en-GB"/>
              </w:rPr>
            </w:pPr>
            <w:r w:rsidRPr="008776BC">
              <w:rPr>
                <w:rFonts w:eastAsia="Times New Roman"/>
                <w:lang w:eastAsia="en-GB"/>
              </w:rPr>
              <w:t>Patient safety.</w:t>
            </w:r>
          </w:p>
        </w:tc>
        <w:tc>
          <w:tcPr>
            <w:tcW w:w="1701" w:type="dxa"/>
          </w:tcPr>
          <w:p w14:paraId="10A98C03" w14:textId="77777777" w:rsidR="00877D8B" w:rsidRDefault="00877D8B" w:rsidP="0000790A">
            <w:pPr>
              <w:jc w:val="both"/>
              <w:textAlignment w:val="baseline"/>
              <w:rPr>
                <w:rFonts w:eastAsia="Times New Roman"/>
                <w:color w:val="FF0000"/>
                <w:lang w:eastAsia="en-GB"/>
              </w:rPr>
            </w:pPr>
          </w:p>
        </w:tc>
      </w:tr>
      <w:tr w:rsidR="00207384" w14:paraId="6BEAC5A8" w14:textId="77777777" w:rsidTr="003740B1">
        <w:tc>
          <w:tcPr>
            <w:tcW w:w="1155" w:type="dxa"/>
          </w:tcPr>
          <w:p w14:paraId="17CEC8F0" w14:textId="77777777" w:rsidR="00877D8B" w:rsidRDefault="00D01715" w:rsidP="0000790A">
            <w:pPr>
              <w:jc w:val="both"/>
              <w:textAlignment w:val="baseline"/>
              <w:rPr>
                <w:rFonts w:eastAsia="Times New Roman"/>
                <w:color w:val="FF0000"/>
                <w:lang w:eastAsia="en-GB"/>
              </w:rPr>
            </w:pPr>
            <w:r>
              <w:rPr>
                <w:rFonts w:eastAsia="Times New Roman"/>
                <w:sz w:val="24"/>
                <w:szCs w:val="24"/>
              </w:rPr>
              <w:t>22/04/24</w:t>
            </w:r>
          </w:p>
        </w:tc>
        <w:tc>
          <w:tcPr>
            <w:tcW w:w="3523" w:type="dxa"/>
          </w:tcPr>
          <w:p w14:paraId="72FF57E8" w14:textId="77777777" w:rsidR="00877D8B" w:rsidRPr="008776BC" w:rsidRDefault="00207384" w:rsidP="008776BC">
            <w:pPr>
              <w:textAlignment w:val="baseline"/>
              <w:rPr>
                <w:rFonts w:eastAsia="Times New Roman"/>
                <w:lang w:eastAsia="en-GB"/>
              </w:rPr>
            </w:pPr>
            <w:r w:rsidRPr="008776BC">
              <w:rPr>
                <w:rFonts w:eastAsia="Times New Roman"/>
                <w:lang w:eastAsia="en-GB"/>
              </w:rPr>
              <w:t>To consider professional trust in contemporary workplaces.</w:t>
            </w:r>
          </w:p>
        </w:tc>
        <w:tc>
          <w:tcPr>
            <w:tcW w:w="3402" w:type="dxa"/>
          </w:tcPr>
          <w:p w14:paraId="48DC4C60" w14:textId="77777777" w:rsidR="00877D8B" w:rsidRDefault="00207384" w:rsidP="008776BC">
            <w:pPr>
              <w:textAlignment w:val="baseline"/>
              <w:rPr>
                <w:rFonts w:eastAsia="Times New Roman"/>
                <w:lang w:eastAsia="en-GB"/>
              </w:rPr>
            </w:pPr>
            <w:r w:rsidRPr="008776BC">
              <w:rPr>
                <w:rFonts w:eastAsia="Times New Roman"/>
                <w:lang w:eastAsia="en-GB"/>
              </w:rPr>
              <w:t>‘What gets in the way’</w:t>
            </w:r>
          </w:p>
          <w:p w14:paraId="466AEAB2" w14:textId="77777777" w:rsidR="008776BC" w:rsidRPr="008776BC" w:rsidRDefault="008776BC" w:rsidP="008776BC">
            <w:pPr>
              <w:textAlignment w:val="baseline"/>
              <w:rPr>
                <w:rFonts w:eastAsia="Times New Roman"/>
                <w:lang w:eastAsia="en-GB"/>
              </w:rPr>
            </w:pPr>
            <w:r>
              <w:rPr>
                <w:rFonts w:eastAsia="Times New Roman"/>
                <w:lang w:eastAsia="en-GB"/>
              </w:rPr>
              <w:t>Barriers, blocks and constraints.</w:t>
            </w:r>
          </w:p>
          <w:p w14:paraId="0EBA971E" w14:textId="77777777" w:rsidR="00207384" w:rsidRPr="008776BC" w:rsidRDefault="008776BC" w:rsidP="008776BC">
            <w:pPr>
              <w:textAlignment w:val="baseline"/>
              <w:rPr>
                <w:rFonts w:eastAsia="Times New Roman"/>
                <w:lang w:eastAsia="en-GB"/>
              </w:rPr>
            </w:pPr>
            <w:r>
              <w:rPr>
                <w:rFonts w:eastAsia="Times New Roman"/>
                <w:lang w:eastAsia="en-GB"/>
              </w:rPr>
              <w:t>Challenging, mitigation and navigating skills.</w:t>
            </w:r>
          </w:p>
          <w:p w14:paraId="27441552" w14:textId="77777777" w:rsidR="00207384" w:rsidRPr="008776BC" w:rsidRDefault="008776BC" w:rsidP="008776BC">
            <w:pPr>
              <w:textAlignment w:val="baseline"/>
              <w:rPr>
                <w:rFonts w:eastAsia="Times New Roman"/>
                <w:lang w:eastAsia="en-GB"/>
              </w:rPr>
            </w:pPr>
            <w:r>
              <w:rPr>
                <w:rFonts w:eastAsia="Times New Roman"/>
                <w:lang w:eastAsia="en-GB"/>
              </w:rPr>
              <w:t>Interprofessional m</w:t>
            </w:r>
            <w:r w:rsidR="00207384" w:rsidRPr="008776BC">
              <w:rPr>
                <w:rFonts w:eastAsia="Times New Roman"/>
                <w:lang w:eastAsia="en-GB"/>
              </w:rPr>
              <w:t>easures to enhance quality and safety.</w:t>
            </w:r>
          </w:p>
        </w:tc>
        <w:tc>
          <w:tcPr>
            <w:tcW w:w="1701" w:type="dxa"/>
          </w:tcPr>
          <w:p w14:paraId="79F29FD6" w14:textId="77777777" w:rsidR="00877D8B" w:rsidRDefault="00877D8B" w:rsidP="0000790A">
            <w:pPr>
              <w:jc w:val="both"/>
              <w:textAlignment w:val="baseline"/>
              <w:rPr>
                <w:rFonts w:eastAsia="Times New Roman"/>
                <w:color w:val="FF0000"/>
                <w:lang w:eastAsia="en-GB"/>
              </w:rPr>
            </w:pPr>
          </w:p>
        </w:tc>
      </w:tr>
      <w:tr w:rsidR="00207384" w14:paraId="22A62EF1" w14:textId="77777777" w:rsidTr="003740B1">
        <w:tc>
          <w:tcPr>
            <w:tcW w:w="1155" w:type="dxa"/>
          </w:tcPr>
          <w:p w14:paraId="28ADB40C" w14:textId="77777777" w:rsidR="00877D8B" w:rsidRDefault="00D01715" w:rsidP="0000790A">
            <w:pPr>
              <w:jc w:val="both"/>
              <w:textAlignment w:val="baseline"/>
              <w:rPr>
                <w:rFonts w:eastAsia="Times New Roman"/>
                <w:color w:val="FF0000"/>
                <w:lang w:eastAsia="en-GB"/>
              </w:rPr>
            </w:pPr>
            <w:r>
              <w:rPr>
                <w:rFonts w:eastAsia="Times New Roman"/>
                <w:sz w:val="24"/>
                <w:szCs w:val="24"/>
              </w:rPr>
              <w:t>20/05/24</w:t>
            </w:r>
          </w:p>
        </w:tc>
        <w:tc>
          <w:tcPr>
            <w:tcW w:w="3523" w:type="dxa"/>
          </w:tcPr>
          <w:p w14:paraId="2AE0E722" w14:textId="77777777" w:rsidR="00877D8B" w:rsidRPr="008776BC" w:rsidRDefault="008776BC" w:rsidP="008776BC">
            <w:pPr>
              <w:textAlignment w:val="baseline"/>
              <w:rPr>
                <w:rFonts w:eastAsia="Times New Roman"/>
                <w:lang w:eastAsia="en-GB"/>
              </w:rPr>
            </w:pPr>
            <w:r>
              <w:rPr>
                <w:rFonts w:eastAsia="Times New Roman"/>
                <w:lang w:eastAsia="en-GB"/>
              </w:rPr>
              <w:t>Integrating organisational cultures and methods of working.</w:t>
            </w:r>
          </w:p>
        </w:tc>
        <w:tc>
          <w:tcPr>
            <w:tcW w:w="3402" w:type="dxa"/>
          </w:tcPr>
          <w:p w14:paraId="110FD4BA" w14:textId="77777777" w:rsidR="00877D8B" w:rsidRDefault="00207384" w:rsidP="008776BC">
            <w:pPr>
              <w:textAlignment w:val="baseline"/>
              <w:rPr>
                <w:rFonts w:eastAsia="Times New Roman"/>
                <w:lang w:eastAsia="en-GB"/>
              </w:rPr>
            </w:pPr>
            <w:r w:rsidRPr="008776BC">
              <w:rPr>
                <w:rFonts w:eastAsia="Times New Roman"/>
                <w:lang w:eastAsia="en-GB"/>
              </w:rPr>
              <w:t>Shared visions</w:t>
            </w:r>
            <w:r w:rsidR="008776BC">
              <w:rPr>
                <w:rFonts w:eastAsia="Times New Roman"/>
                <w:lang w:eastAsia="en-GB"/>
              </w:rPr>
              <w:t xml:space="preserve"> of integrated working.</w:t>
            </w:r>
          </w:p>
          <w:p w14:paraId="2760A117" w14:textId="77777777" w:rsidR="008776BC" w:rsidRDefault="008776BC" w:rsidP="008776BC">
            <w:pPr>
              <w:textAlignment w:val="baseline"/>
              <w:rPr>
                <w:rFonts w:eastAsia="Times New Roman"/>
                <w:lang w:eastAsia="en-GB"/>
              </w:rPr>
            </w:pPr>
            <w:r>
              <w:rPr>
                <w:rFonts w:eastAsia="Times New Roman"/>
                <w:lang w:eastAsia="en-GB"/>
              </w:rPr>
              <w:t>Mitigating organisational differences.</w:t>
            </w:r>
          </w:p>
          <w:p w14:paraId="4110A7B4" w14:textId="77777777" w:rsidR="008776BC" w:rsidRDefault="008776BC" w:rsidP="008776BC">
            <w:pPr>
              <w:textAlignment w:val="baseline"/>
              <w:rPr>
                <w:rFonts w:eastAsia="Times New Roman"/>
                <w:lang w:eastAsia="en-GB"/>
              </w:rPr>
            </w:pPr>
            <w:r>
              <w:rPr>
                <w:rFonts w:eastAsia="Times New Roman"/>
                <w:lang w:eastAsia="en-GB"/>
              </w:rPr>
              <w:t>Ethics and values.</w:t>
            </w:r>
          </w:p>
          <w:p w14:paraId="36FE6EA5" w14:textId="77777777" w:rsidR="008776BC" w:rsidRPr="008776BC" w:rsidRDefault="008776BC" w:rsidP="008776BC">
            <w:pPr>
              <w:textAlignment w:val="baseline"/>
              <w:rPr>
                <w:rFonts w:eastAsia="Times New Roman"/>
                <w:lang w:eastAsia="en-GB"/>
              </w:rPr>
            </w:pPr>
            <w:r>
              <w:rPr>
                <w:rFonts w:eastAsia="Times New Roman"/>
                <w:lang w:eastAsia="en-GB"/>
              </w:rPr>
              <w:t>Social exclusion and life chances.</w:t>
            </w:r>
          </w:p>
        </w:tc>
        <w:tc>
          <w:tcPr>
            <w:tcW w:w="1701" w:type="dxa"/>
          </w:tcPr>
          <w:p w14:paraId="59E78A01" w14:textId="77777777" w:rsidR="00877D8B" w:rsidRDefault="00877D8B" w:rsidP="0000790A">
            <w:pPr>
              <w:jc w:val="both"/>
              <w:textAlignment w:val="baseline"/>
              <w:rPr>
                <w:rFonts w:eastAsia="Times New Roman"/>
                <w:color w:val="FF0000"/>
                <w:lang w:eastAsia="en-GB"/>
              </w:rPr>
            </w:pPr>
          </w:p>
        </w:tc>
      </w:tr>
      <w:tr w:rsidR="00D01715" w14:paraId="798DFCFA" w14:textId="77777777" w:rsidTr="003740B1">
        <w:tc>
          <w:tcPr>
            <w:tcW w:w="1155" w:type="dxa"/>
          </w:tcPr>
          <w:p w14:paraId="5C63A093" w14:textId="77777777" w:rsidR="00D01715" w:rsidRDefault="00D01715" w:rsidP="0000790A">
            <w:pPr>
              <w:jc w:val="both"/>
              <w:textAlignment w:val="baseline"/>
              <w:rPr>
                <w:rFonts w:eastAsia="Times New Roman"/>
                <w:b/>
                <w:bCs/>
                <w:i/>
                <w:iCs/>
                <w:sz w:val="24"/>
                <w:szCs w:val="24"/>
              </w:rPr>
            </w:pPr>
            <w:r>
              <w:rPr>
                <w:rFonts w:eastAsia="Times New Roman"/>
                <w:b/>
                <w:bCs/>
                <w:i/>
                <w:iCs/>
                <w:sz w:val="24"/>
                <w:szCs w:val="24"/>
              </w:rPr>
              <w:t>Mid-day</w:t>
            </w:r>
          </w:p>
          <w:p w14:paraId="75141D1D" w14:textId="77777777" w:rsidR="00D01715" w:rsidRDefault="00D01715" w:rsidP="0000790A">
            <w:pPr>
              <w:jc w:val="both"/>
              <w:textAlignment w:val="baseline"/>
              <w:rPr>
                <w:rFonts w:eastAsia="Times New Roman"/>
                <w:color w:val="FF0000"/>
                <w:lang w:eastAsia="en-GB"/>
              </w:rPr>
            </w:pPr>
            <w:r>
              <w:rPr>
                <w:rFonts w:eastAsia="Times New Roman"/>
                <w:b/>
                <w:bCs/>
                <w:i/>
                <w:iCs/>
                <w:sz w:val="24"/>
                <w:szCs w:val="24"/>
              </w:rPr>
              <w:t>24/06/24</w:t>
            </w:r>
          </w:p>
        </w:tc>
        <w:tc>
          <w:tcPr>
            <w:tcW w:w="8626" w:type="dxa"/>
            <w:gridSpan w:val="3"/>
          </w:tcPr>
          <w:p w14:paraId="1FADC917" w14:textId="77777777" w:rsidR="00D01715" w:rsidRPr="007A7483" w:rsidRDefault="00D01715" w:rsidP="00D01715">
            <w:pPr>
              <w:jc w:val="center"/>
              <w:textAlignment w:val="baseline"/>
              <w:rPr>
                <w:rFonts w:eastAsia="Times New Roman"/>
                <w:lang w:eastAsia="en-GB"/>
              </w:rPr>
            </w:pPr>
            <w:r w:rsidRPr="007A7483">
              <w:rPr>
                <w:rFonts w:eastAsia="Times New Roman"/>
                <w:lang w:eastAsia="en-GB"/>
              </w:rPr>
              <w:t>SUMMATIVE ASSIGNMENT SUBMISSION</w:t>
            </w:r>
          </w:p>
          <w:p w14:paraId="69082C07" w14:textId="77777777" w:rsidR="00D01715" w:rsidRDefault="00D01715" w:rsidP="00D01715">
            <w:pPr>
              <w:jc w:val="center"/>
              <w:textAlignment w:val="baseline"/>
              <w:rPr>
                <w:rFonts w:eastAsia="Times New Roman"/>
                <w:color w:val="FF0000"/>
                <w:lang w:eastAsia="en-GB"/>
              </w:rPr>
            </w:pPr>
            <w:r w:rsidRPr="007A7483">
              <w:rPr>
                <w:rFonts w:eastAsia="Times New Roman"/>
                <w:lang w:eastAsia="en-GB"/>
              </w:rPr>
              <w:t>Criteria in module descriptor below.</w:t>
            </w:r>
          </w:p>
        </w:tc>
      </w:tr>
    </w:tbl>
    <w:p w14:paraId="572F0D5D" w14:textId="77777777" w:rsidR="00232545" w:rsidRDefault="00232545" w:rsidP="00232545">
      <w:pPr>
        <w:pStyle w:val="ListParagraph"/>
        <w:rPr>
          <w:b/>
          <w:bCs/>
          <w:i/>
          <w:iCs/>
          <w:sz w:val="24"/>
          <w:szCs w:val="24"/>
        </w:rPr>
      </w:pPr>
    </w:p>
    <w:p w14:paraId="43207D14" w14:textId="0E6A0DC7" w:rsidR="003740B1" w:rsidRDefault="003740B1" w:rsidP="00232545">
      <w:pPr>
        <w:pStyle w:val="ListParagraph"/>
        <w:rPr>
          <w:b/>
          <w:bCs/>
          <w:i/>
          <w:iCs/>
          <w:sz w:val="24"/>
          <w:szCs w:val="24"/>
        </w:rPr>
      </w:pPr>
    </w:p>
    <w:p w14:paraId="159F3601" w14:textId="17E78C5F" w:rsidR="005C0F49" w:rsidRDefault="005C0F49" w:rsidP="00232545">
      <w:pPr>
        <w:pStyle w:val="ListParagraph"/>
        <w:rPr>
          <w:b/>
          <w:bCs/>
          <w:i/>
          <w:iCs/>
          <w:sz w:val="24"/>
          <w:szCs w:val="24"/>
        </w:rPr>
      </w:pPr>
    </w:p>
    <w:p w14:paraId="2900E158" w14:textId="19166980" w:rsidR="005C0F49" w:rsidRDefault="005C0F49" w:rsidP="00232545">
      <w:pPr>
        <w:pStyle w:val="ListParagraph"/>
        <w:rPr>
          <w:b/>
          <w:bCs/>
          <w:i/>
          <w:iCs/>
          <w:sz w:val="24"/>
          <w:szCs w:val="24"/>
        </w:rPr>
      </w:pPr>
    </w:p>
    <w:p w14:paraId="0BDA1B6F" w14:textId="495B3330" w:rsidR="003117A5" w:rsidRDefault="003117A5" w:rsidP="00232545">
      <w:pPr>
        <w:pStyle w:val="ListParagraph"/>
        <w:rPr>
          <w:b/>
          <w:bCs/>
          <w:i/>
          <w:iCs/>
          <w:sz w:val="24"/>
          <w:szCs w:val="24"/>
        </w:rPr>
      </w:pPr>
    </w:p>
    <w:p w14:paraId="506B4F5E" w14:textId="77777777" w:rsidR="00232545" w:rsidRPr="00040696" w:rsidRDefault="00232545" w:rsidP="003740B1">
      <w:pPr>
        <w:pStyle w:val="ListParagraph"/>
        <w:pBdr>
          <w:top w:val="single" w:sz="4" w:space="1" w:color="auto"/>
          <w:left w:val="single" w:sz="4" w:space="4" w:color="auto"/>
          <w:bottom w:val="single" w:sz="4" w:space="1" w:color="auto"/>
          <w:right w:val="single" w:sz="4" w:space="4" w:color="auto"/>
        </w:pBdr>
        <w:ind w:left="0"/>
        <w:rPr>
          <w:b/>
          <w:bCs/>
          <w:color w:val="1F3864" w:themeColor="accent1" w:themeShade="80"/>
          <w:sz w:val="24"/>
          <w:szCs w:val="24"/>
        </w:rPr>
      </w:pPr>
      <w:r w:rsidRPr="00040696">
        <w:rPr>
          <w:b/>
          <w:bCs/>
          <w:color w:val="1F3864" w:themeColor="accent1" w:themeShade="80"/>
          <w:sz w:val="24"/>
          <w:szCs w:val="24"/>
        </w:rPr>
        <w:lastRenderedPageBreak/>
        <w:t>Module 3: Interprofessional Team Working</w:t>
      </w:r>
    </w:p>
    <w:p w14:paraId="3FD0A097" w14:textId="77777777" w:rsidR="00D01715" w:rsidRDefault="00D01715" w:rsidP="00232545">
      <w:pPr>
        <w:pStyle w:val="ListParagraph"/>
        <w:ind w:left="0"/>
        <w:rPr>
          <w:b/>
          <w:bCs/>
          <w:color w:val="0070C0"/>
          <w:sz w:val="24"/>
          <w:szCs w:val="24"/>
        </w:rPr>
      </w:pPr>
    </w:p>
    <w:p w14:paraId="41AD99B8" w14:textId="77777777" w:rsidR="008776BC" w:rsidRPr="00D7365A" w:rsidRDefault="008776BC" w:rsidP="008776BC">
      <w:pPr>
        <w:rPr>
          <w:rFonts w:cstheme="minorHAnsi"/>
          <w:b/>
          <w:sz w:val="24"/>
          <w:szCs w:val="24"/>
        </w:rPr>
      </w:pPr>
      <w:r w:rsidRPr="00CE7B55">
        <w:rPr>
          <w:sz w:val="24"/>
          <w:szCs w:val="24"/>
        </w:rPr>
        <w:t>This module will support students on their learning journey as they explore their own interprofessional approaches</w:t>
      </w:r>
      <w:r>
        <w:rPr>
          <w:sz w:val="24"/>
          <w:szCs w:val="24"/>
        </w:rPr>
        <w:t xml:space="preserve"> and those of </w:t>
      </w:r>
      <w:r w:rsidRPr="00CE7B55">
        <w:rPr>
          <w:sz w:val="24"/>
          <w:szCs w:val="24"/>
        </w:rPr>
        <w:t>other teams and organisations.  Students will be encouraged to collaborate on projects involving strategic service improvement targets and partnership working. The Ring Theory of Personhood (used in the modules: Professional Identity and Professional Cultures) will provide a theoretical foundation to build individual and team frameworks which support multi-professional team cultures and safe/caring environments.</w:t>
      </w:r>
    </w:p>
    <w:p w14:paraId="3BEF1205" w14:textId="77777777" w:rsidR="00D01715" w:rsidRDefault="00D01715" w:rsidP="00D01715">
      <w:pPr>
        <w:pStyle w:val="ListParagraph"/>
        <w:ind w:left="0"/>
        <w:rPr>
          <w:b/>
          <w:bCs/>
          <w:color w:val="0070C0"/>
          <w:sz w:val="24"/>
          <w:szCs w:val="24"/>
        </w:rPr>
      </w:pPr>
    </w:p>
    <w:p w14:paraId="5D930C0D" w14:textId="77777777" w:rsidR="00D01715" w:rsidRPr="00040696" w:rsidRDefault="00D01715" w:rsidP="00D01715">
      <w:pPr>
        <w:rPr>
          <w:b/>
          <w:bCs/>
          <w:color w:val="1F3864" w:themeColor="accent1" w:themeShade="80"/>
          <w:sz w:val="24"/>
          <w:szCs w:val="24"/>
        </w:rPr>
      </w:pPr>
      <w:r w:rsidRPr="00040696">
        <w:rPr>
          <w:b/>
          <w:bCs/>
          <w:color w:val="1F3864" w:themeColor="accent1" w:themeShade="80"/>
          <w:sz w:val="24"/>
          <w:szCs w:val="24"/>
        </w:rPr>
        <w:t>Monday, 10:00am-4:00pm</w:t>
      </w:r>
    </w:p>
    <w:p w14:paraId="6D423E70" w14:textId="77777777" w:rsidR="00D01715" w:rsidRDefault="00D01715" w:rsidP="00232545">
      <w:pPr>
        <w:pStyle w:val="ListParagraph"/>
        <w:ind w:left="0"/>
        <w:rPr>
          <w:b/>
          <w:bCs/>
          <w:color w:val="0070C0"/>
          <w:sz w:val="24"/>
          <w:szCs w:val="24"/>
        </w:rPr>
      </w:pPr>
    </w:p>
    <w:tbl>
      <w:tblPr>
        <w:tblStyle w:val="TableGrid"/>
        <w:tblW w:w="9781" w:type="dxa"/>
        <w:tblInd w:w="-5" w:type="dxa"/>
        <w:tblLook w:val="04A0" w:firstRow="1" w:lastRow="0" w:firstColumn="1" w:lastColumn="0" w:noHBand="0" w:noVBand="1"/>
      </w:tblPr>
      <w:tblGrid>
        <w:gridCol w:w="1155"/>
        <w:gridCol w:w="3665"/>
        <w:gridCol w:w="3402"/>
        <w:gridCol w:w="1559"/>
      </w:tblGrid>
      <w:tr w:rsidR="00877D8B" w14:paraId="56823367" w14:textId="77777777" w:rsidTr="003740B1">
        <w:tc>
          <w:tcPr>
            <w:tcW w:w="1155" w:type="dxa"/>
          </w:tcPr>
          <w:p w14:paraId="21624839" w14:textId="77777777" w:rsidR="00877D8B" w:rsidRPr="00040696" w:rsidRDefault="00877D8B" w:rsidP="0000790A">
            <w:pPr>
              <w:jc w:val="both"/>
              <w:textAlignment w:val="baseline"/>
              <w:rPr>
                <w:rFonts w:eastAsia="Times New Roman"/>
                <w:b/>
                <w:color w:val="1F3864" w:themeColor="accent1" w:themeShade="80"/>
                <w:lang w:eastAsia="en-GB"/>
              </w:rPr>
            </w:pPr>
            <w:r w:rsidRPr="00040696">
              <w:rPr>
                <w:rFonts w:eastAsia="Times New Roman"/>
                <w:b/>
                <w:color w:val="1F3864" w:themeColor="accent1" w:themeShade="80"/>
                <w:lang w:eastAsia="en-GB"/>
              </w:rPr>
              <w:t>DATE</w:t>
            </w:r>
          </w:p>
        </w:tc>
        <w:tc>
          <w:tcPr>
            <w:tcW w:w="3665" w:type="dxa"/>
          </w:tcPr>
          <w:p w14:paraId="52797E29" w14:textId="553037A6" w:rsidR="00877D8B" w:rsidRPr="00040696" w:rsidRDefault="00877D8B" w:rsidP="0000790A">
            <w:pPr>
              <w:jc w:val="both"/>
              <w:textAlignment w:val="baseline"/>
              <w:rPr>
                <w:rFonts w:eastAsia="Times New Roman"/>
                <w:b/>
                <w:color w:val="1F3864" w:themeColor="accent1" w:themeShade="80"/>
                <w:lang w:eastAsia="en-GB"/>
              </w:rPr>
            </w:pPr>
            <w:r w:rsidRPr="00040696">
              <w:rPr>
                <w:rFonts w:eastAsia="Times New Roman"/>
                <w:b/>
                <w:color w:val="1F3864" w:themeColor="accent1" w:themeShade="80"/>
                <w:lang w:eastAsia="en-GB"/>
              </w:rPr>
              <w:t>AI</w:t>
            </w:r>
            <w:r w:rsidR="009B7307">
              <w:rPr>
                <w:rFonts w:eastAsia="Times New Roman"/>
                <w:b/>
                <w:color w:val="1F3864" w:themeColor="accent1" w:themeShade="80"/>
                <w:lang w:eastAsia="en-GB"/>
              </w:rPr>
              <w:t>MS</w:t>
            </w:r>
          </w:p>
        </w:tc>
        <w:tc>
          <w:tcPr>
            <w:tcW w:w="3402" w:type="dxa"/>
          </w:tcPr>
          <w:p w14:paraId="19E9C15D" w14:textId="77777777" w:rsidR="00877D8B" w:rsidRPr="00040696" w:rsidRDefault="00877D8B" w:rsidP="0000790A">
            <w:pPr>
              <w:jc w:val="both"/>
              <w:textAlignment w:val="baseline"/>
              <w:rPr>
                <w:rFonts w:eastAsia="Times New Roman"/>
                <w:b/>
                <w:color w:val="1F3864" w:themeColor="accent1" w:themeShade="80"/>
                <w:lang w:eastAsia="en-GB"/>
              </w:rPr>
            </w:pPr>
            <w:r w:rsidRPr="00040696">
              <w:rPr>
                <w:rFonts w:eastAsia="Times New Roman"/>
                <w:b/>
                <w:color w:val="1F3864" w:themeColor="accent1" w:themeShade="80"/>
                <w:lang w:eastAsia="en-GB"/>
              </w:rPr>
              <w:t>CONTENT</w:t>
            </w:r>
          </w:p>
        </w:tc>
        <w:tc>
          <w:tcPr>
            <w:tcW w:w="1559" w:type="dxa"/>
          </w:tcPr>
          <w:p w14:paraId="37ABD7CA" w14:textId="77777777" w:rsidR="00877D8B" w:rsidRPr="00040696" w:rsidRDefault="00877D8B" w:rsidP="0000790A">
            <w:pPr>
              <w:jc w:val="both"/>
              <w:textAlignment w:val="baseline"/>
              <w:rPr>
                <w:rFonts w:eastAsia="Times New Roman"/>
                <w:b/>
                <w:color w:val="1F3864" w:themeColor="accent1" w:themeShade="80"/>
                <w:lang w:eastAsia="en-GB"/>
              </w:rPr>
            </w:pPr>
            <w:r w:rsidRPr="00040696">
              <w:rPr>
                <w:rFonts w:eastAsia="Times New Roman"/>
                <w:b/>
                <w:color w:val="1F3864" w:themeColor="accent1" w:themeShade="80"/>
                <w:lang w:eastAsia="en-GB"/>
              </w:rPr>
              <w:t>LECTURER</w:t>
            </w:r>
          </w:p>
        </w:tc>
      </w:tr>
      <w:tr w:rsidR="00877D8B" w14:paraId="5915B9C1" w14:textId="77777777" w:rsidTr="003740B1">
        <w:tc>
          <w:tcPr>
            <w:tcW w:w="1155" w:type="dxa"/>
          </w:tcPr>
          <w:p w14:paraId="5BFADA25" w14:textId="77777777" w:rsidR="00877D8B" w:rsidRDefault="00D01715" w:rsidP="0000790A">
            <w:pPr>
              <w:jc w:val="both"/>
              <w:textAlignment w:val="baseline"/>
              <w:rPr>
                <w:rFonts w:eastAsia="Times New Roman"/>
                <w:color w:val="FF0000"/>
                <w:lang w:eastAsia="en-GB"/>
              </w:rPr>
            </w:pPr>
            <w:r>
              <w:rPr>
                <w:rFonts w:eastAsia="Times New Roman"/>
                <w:sz w:val="24"/>
                <w:szCs w:val="24"/>
              </w:rPr>
              <w:t>03/06/24</w:t>
            </w:r>
          </w:p>
        </w:tc>
        <w:tc>
          <w:tcPr>
            <w:tcW w:w="3665" w:type="dxa"/>
          </w:tcPr>
          <w:p w14:paraId="7DEDE77B" w14:textId="14EA294A" w:rsidR="00257727" w:rsidRPr="007A7483" w:rsidRDefault="00257727" w:rsidP="002C3CB2">
            <w:pPr>
              <w:textAlignment w:val="baseline"/>
              <w:rPr>
                <w:rFonts w:eastAsia="Times New Roman"/>
                <w:lang w:eastAsia="en-GB"/>
              </w:rPr>
            </w:pPr>
            <w:r w:rsidRPr="007A7483">
              <w:rPr>
                <w:rFonts w:eastAsia="Times New Roman"/>
                <w:lang w:eastAsia="en-GB"/>
              </w:rPr>
              <w:t xml:space="preserve">Module introduction </w:t>
            </w:r>
            <w:r w:rsidR="009B7307">
              <w:rPr>
                <w:rFonts w:eastAsia="Times New Roman"/>
                <w:lang w:eastAsia="en-GB"/>
              </w:rPr>
              <w:t>and</w:t>
            </w:r>
            <w:r w:rsidRPr="007A7483">
              <w:rPr>
                <w:rFonts w:eastAsia="Times New Roman"/>
                <w:lang w:eastAsia="en-GB"/>
              </w:rPr>
              <w:t xml:space="preserve"> assessment</w:t>
            </w:r>
          </w:p>
          <w:p w14:paraId="418FB494" w14:textId="05D2AAC4" w:rsidR="00877D8B" w:rsidRPr="007A7483" w:rsidRDefault="004A6905" w:rsidP="002C3CB2">
            <w:pPr>
              <w:textAlignment w:val="baseline"/>
              <w:rPr>
                <w:rFonts w:eastAsia="Times New Roman"/>
                <w:lang w:eastAsia="en-GB"/>
              </w:rPr>
            </w:pPr>
            <w:r w:rsidRPr="007A7483">
              <w:rPr>
                <w:rFonts w:eastAsia="Times New Roman"/>
                <w:lang w:eastAsia="en-GB"/>
              </w:rPr>
              <w:t>To examine models of team working.</w:t>
            </w:r>
          </w:p>
          <w:p w14:paraId="410F6443" w14:textId="77777777" w:rsidR="004A6905" w:rsidRPr="007A7483" w:rsidRDefault="004A6905" w:rsidP="002C3CB2">
            <w:pPr>
              <w:textAlignment w:val="baseline"/>
              <w:rPr>
                <w:rFonts w:eastAsia="Times New Roman"/>
                <w:lang w:eastAsia="en-GB"/>
              </w:rPr>
            </w:pPr>
            <w:r w:rsidRPr="007A7483">
              <w:rPr>
                <w:rFonts w:eastAsia="Times New Roman"/>
                <w:lang w:eastAsia="en-GB"/>
              </w:rPr>
              <w:t>To compare UK approaches to those used in other countries.</w:t>
            </w:r>
          </w:p>
        </w:tc>
        <w:tc>
          <w:tcPr>
            <w:tcW w:w="3402" w:type="dxa"/>
          </w:tcPr>
          <w:p w14:paraId="63FD86FB" w14:textId="77777777" w:rsidR="00877D8B" w:rsidRPr="007A7483" w:rsidRDefault="004A6905" w:rsidP="00B836E7">
            <w:pPr>
              <w:textAlignment w:val="baseline"/>
              <w:rPr>
                <w:rFonts w:eastAsia="Times New Roman"/>
                <w:lang w:eastAsia="en-GB"/>
              </w:rPr>
            </w:pPr>
            <w:r w:rsidRPr="007A7483">
              <w:rPr>
                <w:rFonts w:eastAsia="Times New Roman"/>
                <w:lang w:eastAsia="en-GB"/>
              </w:rPr>
              <w:t>Global theories and models.</w:t>
            </w:r>
          </w:p>
          <w:p w14:paraId="068637A8" w14:textId="763EB7AC" w:rsidR="00257727" w:rsidRPr="007A7483" w:rsidRDefault="00257727" w:rsidP="00B836E7">
            <w:pPr>
              <w:textAlignment w:val="baseline"/>
              <w:rPr>
                <w:rFonts w:eastAsia="Times New Roman"/>
                <w:lang w:eastAsia="en-GB"/>
              </w:rPr>
            </w:pPr>
            <w:r w:rsidRPr="007A7483">
              <w:rPr>
                <w:rFonts w:eastAsia="Times New Roman"/>
                <w:lang w:eastAsia="en-GB"/>
              </w:rPr>
              <w:t>The Ring Theory of Personhood</w:t>
            </w:r>
            <w:r w:rsidR="009B7307">
              <w:rPr>
                <w:rFonts w:eastAsia="Times New Roman"/>
                <w:lang w:eastAsia="en-GB"/>
              </w:rPr>
              <w:t>.</w:t>
            </w:r>
          </w:p>
        </w:tc>
        <w:tc>
          <w:tcPr>
            <w:tcW w:w="1559" w:type="dxa"/>
          </w:tcPr>
          <w:p w14:paraId="6611EF49" w14:textId="77777777" w:rsidR="00877D8B" w:rsidRPr="007A7483" w:rsidRDefault="00877D8B" w:rsidP="0000790A">
            <w:pPr>
              <w:jc w:val="both"/>
              <w:textAlignment w:val="baseline"/>
              <w:rPr>
                <w:rFonts w:eastAsia="Times New Roman"/>
                <w:lang w:eastAsia="en-GB"/>
              </w:rPr>
            </w:pPr>
          </w:p>
        </w:tc>
      </w:tr>
      <w:tr w:rsidR="00877D8B" w14:paraId="5D7682C7" w14:textId="77777777" w:rsidTr="003740B1">
        <w:tc>
          <w:tcPr>
            <w:tcW w:w="1155" w:type="dxa"/>
          </w:tcPr>
          <w:p w14:paraId="31841315" w14:textId="77777777" w:rsidR="00877D8B" w:rsidRDefault="00D01715" w:rsidP="0000790A">
            <w:pPr>
              <w:jc w:val="both"/>
              <w:textAlignment w:val="baseline"/>
              <w:rPr>
                <w:rFonts w:eastAsia="Times New Roman"/>
                <w:color w:val="FF0000"/>
                <w:lang w:eastAsia="en-GB"/>
              </w:rPr>
            </w:pPr>
            <w:r>
              <w:rPr>
                <w:rFonts w:eastAsia="Times New Roman"/>
                <w:sz w:val="24"/>
                <w:szCs w:val="24"/>
              </w:rPr>
              <w:t>04/06/24</w:t>
            </w:r>
          </w:p>
        </w:tc>
        <w:tc>
          <w:tcPr>
            <w:tcW w:w="3665" w:type="dxa"/>
          </w:tcPr>
          <w:p w14:paraId="32DCCAAC" w14:textId="5F193FBD" w:rsidR="00877D8B" w:rsidRPr="007A7483" w:rsidRDefault="004A6905" w:rsidP="0000790A">
            <w:pPr>
              <w:jc w:val="both"/>
              <w:textAlignment w:val="baseline"/>
              <w:rPr>
                <w:rFonts w:eastAsia="Times New Roman"/>
                <w:lang w:eastAsia="en-GB"/>
              </w:rPr>
            </w:pPr>
            <w:r w:rsidRPr="007A7483">
              <w:rPr>
                <w:rFonts w:eastAsia="Times New Roman"/>
                <w:lang w:eastAsia="en-GB"/>
              </w:rPr>
              <w:t>To consider teams, tribes and ethos</w:t>
            </w:r>
            <w:r w:rsidR="009B7307">
              <w:rPr>
                <w:rFonts w:eastAsia="Times New Roman"/>
                <w:lang w:eastAsia="en-GB"/>
              </w:rPr>
              <w:t>.</w:t>
            </w:r>
          </w:p>
        </w:tc>
        <w:tc>
          <w:tcPr>
            <w:tcW w:w="3402" w:type="dxa"/>
          </w:tcPr>
          <w:p w14:paraId="5B57EB3F" w14:textId="77777777" w:rsidR="004A6905" w:rsidRPr="007A7483" w:rsidRDefault="004A6905" w:rsidP="00B836E7">
            <w:pPr>
              <w:textAlignment w:val="baseline"/>
              <w:rPr>
                <w:rFonts w:eastAsia="Times New Roman"/>
                <w:lang w:eastAsia="en-GB"/>
              </w:rPr>
            </w:pPr>
            <w:r w:rsidRPr="007A7483">
              <w:rPr>
                <w:rFonts w:eastAsia="Times New Roman"/>
                <w:lang w:eastAsia="en-GB"/>
              </w:rPr>
              <w:t>Organisational approaches to integrated teams.</w:t>
            </w:r>
          </w:p>
          <w:p w14:paraId="56E8A3A8" w14:textId="77777777" w:rsidR="004A6905" w:rsidRPr="007A7483" w:rsidRDefault="004A6905" w:rsidP="00B836E7">
            <w:pPr>
              <w:textAlignment w:val="baseline"/>
              <w:rPr>
                <w:rFonts w:eastAsia="Times New Roman"/>
                <w:lang w:eastAsia="en-GB"/>
              </w:rPr>
            </w:pPr>
            <w:r w:rsidRPr="007A7483">
              <w:rPr>
                <w:rFonts w:eastAsia="Times New Roman"/>
                <w:lang w:eastAsia="en-GB"/>
              </w:rPr>
              <w:t>Hierarchies, tribes and communities of practice.</w:t>
            </w:r>
          </w:p>
          <w:p w14:paraId="35DB40B8" w14:textId="77777777" w:rsidR="004A6905" w:rsidRPr="007A7483" w:rsidRDefault="004A6905" w:rsidP="00B836E7">
            <w:pPr>
              <w:textAlignment w:val="baseline"/>
              <w:rPr>
                <w:rFonts w:eastAsia="Times New Roman"/>
                <w:lang w:eastAsia="en-GB"/>
              </w:rPr>
            </w:pPr>
            <w:r w:rsidRPr="007A7483">
              <w:rPr>
                <w:rFonts w:eastAsia="Times New Roman"/>
                <w:lang w:eastAsia="en-GB"/>
              </w:rPr>
              <w:t>In and out groups.</w:t>
            </w:r>
          </w:p>
          <w:p w14:paraId="374EA0C5" w14:textId="77777777" w:rsidR="004A6905" w:rsidRPr="007A7483" w:rsidRDefault="004A6905" w:rsidP="00B836E7">
            <w:pPr>
              <w:textAlignment w:val="baseline"/>
              <w:rPr>
                <w:rFonts w:eastAsia="Times New Roman"/>
                <w:lang w:eastAsia="en-GB"/>
              </w:rPr>
            </w:pPr>
            <w:r w:rsidRPr="007A7483">
              <w:rPr>
                <w:rFonts w:eastAsia="Times New Roman"/>
                <w:lang w:eastAsia="en-GB"/>
              </w:rPr>
              <w:t>Inclusion and exclusion.</w:t>
            </w:r>
          </w:p>
          <w:p w14:paraId="5E7A7BCF" w14:textId="77777777" w:rsidR="00877D8B" w:rsidRPr="007A7483" w:rsidRDefault="004A6905" w:rsidP="00B836E7">
            <w:pPr>
              <w:textAlignment w:val="baseline"/>
              <w:rPr>
                <w:rFonts w:eastAsia="Times New Roman"/>
                <w:lang w:eastAsia="en-GB"/>
              </w:rPr>
            </w:pPr>
            <w:r w:rsidRPr="007A7483">
              <w:rPr>
                <w:rFonts w:eastAsia="Times New Roman"/>
                <w:lang w:eastAsia="en-GB"/>
              </w:rPr>
              <w:t xml:space="preserve">Diversity and difference. </w:t>
            </w:r>
          </w:p>
        </w:tc>
        <w:tc>
          <w:tcPr>
            <w:tcW w:w="1559" w:type="dxa"/>
          </w:tcPr>
          <w:p w14:paraId="1BEC90AA" w14:textId="77777777" w:rsidR="00877D8B" w:rsidRPr="007A7483" w:rsidRDefault="00877D8B" w:rsidP="0000790A">
            <w:pPr>
              <w:jc w:val="both"/>
              <w:textAlignment w:val="baseline"/>
              <w:rPr>
                <w:rFonts w:eastAsia="Times New Roman"/>
                <w:lang w:eastAsia="en-GB"/>
              </w:rPr>
            </w:pPr>
          </w:p>
        </w:tc>
      </w:tr>
      <w:tr w:rsidR="00877D8B" w14:paraId="01D5F3A4" w14:textId="77777777" w:rsidTr="003740B1">
        <w:tc>
          <w:tcPr>
            <w:tcW w:w="1155" w:type="dxa"/>
          </w:tcPr>
          <w:p w14:paraId="2683EEE7" w14:textId="77777777" w:rsidR="00877D8B" w:rsidRDefault="00D01715" w:rsidP="0000790A">
            <w:pPr>
              <w:jc w:val="both"/>
              <w:textAlignment w:val="baseline"/>
              <w:rPr>
                <w:rFonts w:eastAsia="Times New Roman"/>
                <w:color w:val="FF0000"/>
                <w:lang w:eastAsia="en-GB"/>
              </w:rPr>
            </w:pPr>
            <w:r>
              <w:rPr>
                <w:rFonts w:eastAsia="Times New Roman"/>
                <w:sz w:val="24"/>
                <w:szCs w:val="24"/>
              </w:rPr>
              <w:t>01/07/24</w:t>
            </w:r>
          </w:p>
        </w:tc>
        <w:tc>
          <w:tcPr>
            <w:tcW w:w="3665" w:type="dxa"/>
          </w:tcPr>
          <w:p w14:paraId="2E70C8E5" w14:textId="77777777" w:rsidR="00877D8B" w:rsidRPr="007A7483" w:rsidRDefault="004A6905" w:rsidP="007A7483">
            <w:pPr>
              <w:textAlignment w:val="baseline"/>
              <w:rPr>
                <w:rFonts w:eastAsia="Times New Roman"/>
                <w:lang w:eastAsia="en-GB"/>
              </w:rPr>
            </w:pPr>
            <w:r w:rsidRPr="007A7483">
              <w:rPr>
                <w:rFonts w:eastAsia="Times New Roman"/>
                <w:lang w:eastAsia="en-GB"/>
              </w:rPr>
              <w:t>To assess role construction and boundary setting in organisations.</w:t>
            </w:r>
          </w:p>
        </w:tc>
        <w:tc>
          <w:tcPr>
            <w:tcW w:w="3402" w:type="dxa"/>
          </w:tcPr>
          <w:p w14:paraId="37D7BCC7" w14:textId="77777777" w:rsidR="004A6905" w:rsidRPr="007A7483" w:rsidRDefault="004A6905" w:rsidP="00B836E7">
            <w:pPr>
              <w:textAlignment w:val="baseline"/>
              <w:rPr>
                <w:rFonts w:eastAsia="Times New Roman"/>
                <w:lang w:eastAsia="en-GB"/>
              </w:rPr>
            </w:pPr>
            <w:r w:rsidRPr="007A7483">
              <w:rPr>
                <w:rFonts w:eastAsia="Times New Roman"/>
                <w:lang w:eastAsia="en-GB"/>
              </w:rPr>
              <w:t>Institutional and structural barriers.</w:t>
            </w:r>
            <w:r w:rsidRPr="007A7483">
              <w:rPr>
                <w:rFonts w:eastAsia="Times New Roman"/>
                <w:lang w:eastAsia="en-GB"/>
              </w:rPr>
              <w:br/>
              <w:t>Interprofessional communication.</w:t>
            </w:r>
          </w:p>
          <w:p w14:paraId="6A71F1FC" w14:textId="77777777" w:rsidR="004A6905" w:rsidRPr="007A7483" w:rsidRDefault="004A6905" w:rsidP="00B836E7">
            <w:pPr>
              <w:textAlignment w:val="baseline"/>
              <w:rPr>
                <w:rFonts w:eastAsia="Times New Roman"/>
                <w:lang w:eastAsia="en-GB"/>
              </w:rPr>
            </w:pPr>
            <w:r w:rsidRPr="007A7483">
              <w:rPr>
                <w:rFonts w:eastAsia="Times New Roman"/>
                <w:lang w:eastAsia="en-GB"/>
              </w:rPr>
              <w:t>Understanding of roles and responsibilities.</w:t>
            </w:r>
          </w:p>
          <w:p w14:paraId="305D4CA1" w14:textId="77777777" w:rsidR="004A6905" w:rsidRPr="007A7483" w:rsidRDefault="004A6905" w:rsidP="00B836E7">
            <w:pPr>
              <w:textAlignment w:val="baseline"/>
              <w:rPr>
                <w:rFonts w:eastAsia="Times New Roman"/>
                <w:lang w:eastAsia="en-GB"/>
              </w:rPr>
            </w:pPr>
            <w:r w:rsidRPr="007A7483">
              <w:rPr>
                <w:rFonts w:eastAsia="Times New Roman"/>
                <w:lang w:eastAsia="en-GB"/>
              </w:rPr>
              <w:t>Overcoming challenges.</w:t>
            </w:r>
          </w:p>
        </w:tc>
        <w:tc>
          <w:tcPr>
            <w:tcW w:w="1559" w:type="dxa"/>
          </w:tcPr>
          <w:p w14:paraId="06518E8A" w14:textId="77777777" w:rsidR="00877D8B" w:rsidRPr="007A7483" w:rsidRDefault="00877D8B" w:rsidP="0000790A">
            <w:pPr>
              <w:jc w:val="both"/>
              <w:textAlignment w:val="baseline"/>
              <w:rPr>
                <w:rFonts w:eastAsia="Times New Roman"/>
                <w:lang w:eastAsia="en-GB"/>
              </w:rPr>
            </w:pPr>
          </w:p>
        </w:tc>
      </w:tr>
      <w:tr w:rsidR="00877D8B" w14:paraId="554AF0FB" w14:textId="77777777" w:rsidTr="003740B1">
        <w:tc>
          <w:tcPr>
            <w:tcW w:w="1155" w:type="dxa"/>
          </w:tcPr>
          <w:p w14:paraId="07F09434" w14:textId="77777777" w:rsidR="00877D8B" w:rsidRDefault="00D01715" w:rsidP="0000790A">
            <w:pPr>
              <w:jc w:val="both"/>
              <w:textAlignment w:val="baseline"/>
              <w:rPr>
                <w:rFonts w:eastAsia="Times New Roman"/>
                <w:color w:val="FF0000"/>
                <w:lang w:eastAsia="en-GB"/>
              </w:rPr>
            </w:pPr>
            <w:r>
              <w:rPr>
                <w:rFonts w:eastAsia="Times New Roman"/>
                <w:sz w:val="24"/>
                <w:szCs w:val="24"/>
              </w:rPr>
              <w:t>22/07/24</w:t>
            </w:r>
          </w:p>
        </w:tc>
        <w:tc>
          <w:tcPr>
            <w:tcW w:w="3665" w:type="dxa"/>
          </w:tcPr>
          <w:p w14:paraId="33723628" w14:textId="77777777" w:rsidR="00877D8B" w:rsidRPr="007A7483" w:rsidRDefault="004A6905" w:rsidP="007A7483">
            <w:pPr>
              <w:textAlignment w:val="baseline"/>
              <w:rPr>
                <w:rFonts w:eastAsia="Times New Roman"/>
                <w:lang w:eastAsia="en-GB"/>
              </w:rPr>
            </w:pPr>
            <w:r w:rsidRPr="007A7483">
              <w:rPr>
                <w:rFonts w:eastAsia="Times New Roman"/>
                <w:lang w:eastAsia="en-GB"/>
              </w:rPr>
              <w:t>To scrutinise the impact of professional autonomy on others.</w:t>
            </w:r>
          </w:p>
        </w:tc>
        <w:tc>
          <w:tcPr>
            <w:tcW w:w="3402" w:type="dxa"/>
          </w:tcPr>
          <w:p w14:paraId="3F946DE5" w14:textId="77777777" w:rsidR="00877D8B" w:rsidRPr="007A7483" w:rsidRDefault="004A6905" w:rsidP="00B836E7">
            <w:pPr>
              <w:textAlignment w:val="baseline"/>
              <w:rPr>
                <w:rFonts w:eastAsia="Times New Roman"/>
                <w:lang w:eastAsia="en-GB"/>
              </w:rPr>
            </w:pPr>
            <w:r w:rsidRPr="007A7483">
              <w:rPr>
                <w:rFonts w:eastAsia="Times New Roman"/>
                <w:lang w:eastAsia="en-GB"/>
              </w:rPr>
              <w:t xml:space="preserve">The impact of </w:t>
            </w:r>
            <w:r w:rsidR="00B836E7" w:rsidRPr="007A7483">
              <w:rPr>
                <w:rFonts w:eastAsia="Times New Roman"/>
                <w:lang w:eastAsia="en-GB"/>
              </w:rPr>
              <w:t>professional barriers.</w:t>
            </w:r>
          </w:p>
          <w:p w14:paraId="3C48BED3" w14:textId="5678003F" w:rsidR="00B836E7" w:rsidRPr="007A7483" w:rsidRDefault="00B836E7" w:rsidP="00B836E7">
            <w:pPr>
              <w:textAlignment w:val="baseline"/>
              <w:rPr>
                <w:rFonts w:eastAsia="Times New Roman"/>
                <w:lang w:eastAsia="en-GB"/>
              </w:rPr>
            </w:pPr>
            <w:r w:rsidRPr="007A7483">
              <w:rPr>
                <w:rFonts w:eastAsia="Times New Roman"/>
                <w:lang w:eastAsia="en-GB"/>
              </w:rPr>
              <w:t xml:space="preserve">The </w:t>
            </w:r>
            <w:r w:rsidR="007A7483" w:rsidRPr="007A7483">
              <w:rPr>
                <w:rFonts w:eastAsia="Times New Roman"/>
                <w:lang w:eastAsia="en-GB"/>
              </w:rPr>
              <w:t xml:space="preserve">influence </w:t>
            </w:r>
            <w:r w:rsidRPr="007A7483">
              <w:rPr>
                <w:rFonts w:eastAsia="Times New Roman"/>
                <w:lang w:eastAsia="en-GB"/>
              </w:rPr>
              <w:t>of hierarchies.</w:t>
            </w:r>
          </w:p>
          <w:p w14:paraId="4DCD7187" w14:textId="77777777" w:rsidR="00B836E7" w:rsidRPr="007A7483" w:rsidRDefault="00B836E7" w:rsidP="00B836E7">
            <w:pPr>
              <w:textAlignment w:val="baseline"/>
              <w:rPr>
                <w:rFonts w:eastAsia="Times New Roman"/>
                <w:lang w:eastAsia="en-GB"/>
              </w:rPr>
            </w:pPr>
            <w:r w:rsidRPr="007A7483">
              <w:rPr>
                <w:rFonts w:eastAsia="Times New Roman"/>
                <w:lang w:eastAsia="en-GB"/>
              </w:rPr>
              <w:t>Systems and structures.</w:t>
            </w:r>
          </w:p>
          <w:p w14:paraId="5D892FD1" w14:textId="77777777" w:rsidR="00B836E7" w:rsidRPr="007A7483" w:rsidRDefault="00B836E7" w:rsidP="00B836E7">
            <w:pPr>
              <w:textAlignment w:val="baseline"/>
              <w:rPr>
                <w:rFonts w:eastAsia="Times New Roman"/>
                <w:lang w:eastAsia="en-GB"/>
              </w:rPr>
            </w:pPr>
            <w:r w:rsidRPr="007A7483">
              <w:rPr>
                <w:rFonts w:eastAsia="Times New Roman"/>
                <w:lang w:eastAsia="en-GB"/>
              </w:rPr>
              <w:t>Autonomy and collaboration.</w:t>
            </w:r>
          </w:p>
        </w:tc>
        <w:tc>
          <w:tcPr>
            <w:tcW w:w="1559" w:type="dxa"/>
          </w:tcPr>
          <w:p w14:paraId="72FC54B7" w14:textId="77777777" w:rsidR="00877D8B" w:rsidRPr="007A7483" w:rsidRDefault="00877D8B" w:rsidP="0000790A">
            <w:pPr>
              <w:jc w:val="both"/>
              <w:textAlignment w:val="baseline"/>
              <w:rPr>
                <w:rFonts w:eastAsia="Times New Roman"/>
                <w:lang w:eastAsia="en-GB"/>
              </w:rPr>
            </w:pPr>
          </w:p>
        </w:tc>
      </w:tr>
      <w:tr w:rsidR="00D01715" w14:paraId="0AA92E04" w14:textId="77777777" w:rsidTr="007A7483">
        <w:trPr>
          <w:trHeight w:val="58"/>
        </w:trPr>
        <w:tc>
          <w:tcPr>
            <w:tcW w:w="1155" w:type="dxa"/>
          </w:tcPr>
          <w:p w14:paraId="370BBACE" w14:textId="77777777" w:rsidR="00D01715" w:rsidRDefault="00D01715" w:rsidP="0000790A">
            <w:pPr>
              <w:jc w:val="both"/>
              <w:textAlignment w:val="baseline"/>
              <w:rPr>
                <w:rFonts w:eastAsia="Times New Roman"/>
                <w:b/>
                <w:bCs/>
                <w:i/>
                <w:iCs/>
                <w:sz w:val="24"/>
                <w:szCs w:val="24"/>
              </w:rPr>
            </w:pPr>
            <w:r>
              <w:rPr>
                <w:rFonts w:eastAsia="Times New Roman"/>
                <w:b/>
                <w:bCs/>
                <w:i/>
                <w:iCs/>
                <w:sz w:val="24"/>
                <w:szCs w:val="24"/>
              </w:rPr>
              <w:t>Mid-day</w:t>
            </w:r>
          </w:p>
          <w:p w14:paraId="580A40B5" w14:textId="77777777" w:rsidR="00D01715" w:rsidRDefault="00D01715" w:rsidP="0000790A">
            <w:pPr>
              <w:jc w:val="both"/>
              <w:textAlignment w:val="baseline"/>
              <w:rPr>
                <w:rFonts w:eastAsia="Times New Roman"/>
                <w:color w:val="FF0000"/>
                <w:lang w:eastAsia="en-GB"/>
              </w:rPr>
            </w:pPr>
            <w:r>
              <w:rPr>
                <w:rFonts w:eastAsia="Times New Roman"/>
                <w:b/>
                <w:bCs/>
                <w:i/>
                <w:iCs/>
                <w:sz w:val="24"/>
                <w:szCs w:val="24"/>
              </w:rPr>
              <w:t>19/08/24</w:t>
            </w:r>
          </w:p>
        </w:tc>
        <w:tc>
          <w:tcPr>
            <w:tcW w:w="8626" w:type="dxa"/>
            <w:gridSpan w:val="3"/>
          </w:tcPr>
          <w:p w14:paraId="1C6151B9" w14:textId="77777777" w:rsidR="00D01715" w:rsidRPr="007A7483" w:rsidRDefault="00D01715" w:rsidP="00D01715">
            <w:pPr>
              <w:jc w:val="center"/>
              <w:textAlignment w:val="baseline"/>
              <w:rPr>
                <w:rFonts w:eastAsia="Times New Roman"/>
                <w:lang w:eastAsia="en-GB"/>
              </w:rPr>
            </w:pPr>
            <w:r w:rsidRPr="007A7483">
              <w:rPr>
                <w:rFonts w:eastAsia="Times New Roman"/>
                <w:lang w:eastAsia="en-GB"/>
              </w:rPr>
              <w:t>SUMMATIVE ASSIGNMENT SUBMISSION</w:t>
            </w:r>
          </w:p>
          <w:p w14:paraId="5C88E43F" w14:textId="77777777" w:rsidR="00D01715" w:rsidRPr="007A7483" w:rsidRDefault="00D01715" w:rsidP="00D01715">
            <w:pPr>
              <w:jc w:val="center"/>
              <w:textAlignment w:val="baseline"/>
              <w:rPr>
                <w:rFonts w:eastAsia="Times New Roman"/>
                <w:lang w:eastAsia="en-GB"/>
              </w:rPr>
            </w:pPr>
            <w:r w:rsidRPr="007A7483">
              <w:rPr>
                <w:rFonts w:eastAsia="Times New Roman"/>
                <w:lang w:eastAsia="en-GB"/>
              </w:rPr>
              <w:t>Criteria in module descriptor below.</w:t>
            </w:r>
          </w:p>
        </w:tc>
      </w:tr>
    </w:tbl>
    <w:p w14:paraId="1756FCDD" w14:textId="3FACF92B" w:rsidR="005C0F49" w:rsidRDefault="005C0F49" w:rsidP="003740B1">
      <w:pPr>
        <w:pStyle w:val="ListParagraph"/>
        <w:rPr>
          <w:b/>
          <w:sz w:val="28"/>
          <w:szCs w:val="28"/>
        </w:rPr>
      </w:pPr>
      <w:bookmarkStart w:id="3" w:name="_The_Academic_Year"/>
      <w:bookmarkEnd w:id="3"/>
    </w:p>
    <w:p w14:paraId="69DFAE07" w14:textId="77777777" w:rsidR="005C0F49" w:rsidRDefault="005C0F49">
      <w:pPr>
        <w:spacing w:after="160" w:line="259" w:lineRule="auto"/>
        <w:rPr>
          <w:b/>
          <w:sz w:val="28"/>
          <w:szCs w:val="28"/>
        </w:rPr>
      </w:pPr>
      <w:r>
        <w:rPr>
          <w:b/>
          <w:sz w:val="28"/>
          <w:szCs w:val="28"/>
        </w:rPr>
        <w:br w:type="page"/>
      </w:r>
    </w:p>
    <w:p w14:paraId="7F2F609B" w14:textId="5374EFC4" w:rsidR="00EC7611" w:rsidRPr="003117A5" w:rsidRDefault="003117A5" w:rsidP="003117A5">
      <w:pPr>
        <w:rPr>
          <w:b/>
          <w:sz w:val="28"/>
          <w:szCs w:val="28"/>
        </w:rPr>
      </w:pPr>
      <w:r>
        <w:rPr>
          <w:b/>
          <w:sz w:val="28"/>
          <w:szCs w:val="28"/>
        </w:rPr>
        <w:lastRenderedPageBreak/>
        <w:t>4.</w:t>
      </w:r>
      <w:r w:rsidR="004A6905" w:rsidRPr="003117A5">
        <w:rPr>
          <w:b/>
          <w:sz w:val="28"/>
          <w:szCs w:val="28"/>
        </w:rPr>
        <w:t>MODULE DESCRIPTORS</w:t>
      </w:r>
    </w:p>
    <w:p w14:paraId="579A0E99" w14:textId="77777777" w:rsidR="00EC7611" w:rsidRPr="00B836E7" w:rsidRDefault="00EC7611" w:rsidP="00B836E7">
      <w:pPr>
        <w:jc w:val="center"/>
        <w:rPr>
          <w:sz w:val="28"/>
          <w:szCs w:val="28"/>
          <w:lang w:eastAsia="en-GB"/>
        </w:rPr>
      </w:pPr>
    </w:p>
    <w:p w14:paraId="4C2ED9D3" w14:textId="77777777" w:rsidR="00B836E7" w:rsidRPr="00B836E7" w:rsidRDefault="00B836E7" w:rsidP="00210303">
      <w:pPr>
        <w:rPr>
          <w:b/>
          <w:sz w:val="28"/>
          <w:szCs w:val="28"/>
          <w:lang w:eastAsia="en-GB"/>
        </w:rPr>
      </w:pPr>
      <w:r w:rsidRPr="00B836E7">
        <w:rPr>
          <w:b/>
          <w:sz w:val="28"/>
          <w:szCs w:val="28"/>
          <w:lang w:eastAsia="en-GB"/>
        </w:rPr>
        <w:t>MODULE 1</w:t>
      </w:r>
    </w:p>
    <w:p w14:paraId="3C67501D" w14:textId="77777777" w:rsidR="0028767E" w:rsidRDefault="0028767E" w:rsidP="00221662">
      <w:pPr>
        <w:rPr>
          <w:b/>
        </w:rPr>
      </w:pPr>
      <w:bookmarkStart w:id="4" w:name="_LOCATION_OF_STUDY"/>
      <w:bookmarkEnd w:id="4"/>
    </w:p>
    <w:tbl>
      <w:tblPr>
        <w:tblpPr w:leftFromText="180" w:rightFromText="180" w:vertAnchor="text" w:tblpX="-10" w:tblpY="1"/>
        <w:tblOverlap w:val="neve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281"/>
        <w:gridCol w:w="3938"/>
        <w:gridCol w:w="2558"/>
      </w:tblGrid>
      <w:tr w:rsidR="00221662" w:rsidRPr="008A0D35" w14:paraId="73052628" w14:textId="77777777" w:rsidTr="007E4663">
        <w:tc>
          <w:tcPr>
            <w:tcW w:w="1678" w:type="pct"/>
          </w:tcPr>
          <w:p w14:paraId="627947EB" w14:textId="77777777" w:rsidR="00221662" w:rsidRPr="008A0D35" w:rsidRDefault="00221662" w:rsidP="003740B1">
            <w:bookmarkStart w:id="5" w:name="_Hlk82430720"/>
            <w:r w:rsidRPr="008A0D35">
              <w:t>Module code</w:t>
            </w:r>
          </w:p>
        </w:tc>
        <w:tc>
          <w:tcPr>
            <w:tcW w:w="3322" w:type="pct"/>
            <w:gridSpan w:val="2"/>
          </w:tcPr>
          <w:p w14:paraId="61C8E4FA" w14:textId="77777777" w:rsidR="00221662" w:rsidRPr="008A0D35" w:rsidRDefault="00221662" w:rsidP="003740B1">
            <w:pPr>
              <w:jc w:val="center"/>
              <w:rPr>
                <w:i/>
                <w:sz w:val="20"/>
                <w:szCs w:val="20"/>
              </w:rPr>
            </w:pPr>
            <w:r w:rsidRPr="008A0D35">
              <w:rPr>
                <w:i/>
                <w:sz w:val="20"/>
                <w:szCs w:val="20"/>
              </w:rPr>
              <w:t>(To be assigned by Academic Registry)</w:t>
            </w:r>
          </w:p>
        </w:tc>
      </w:tr>
      <w:tr w:rsidR="00221662" w:rsidRPr="008A0D35" w14:paraId="7F31FEB2" w14:textId="77777777" w:rsidTr="007E4663">
        <w:tc>
          <w:tcPr>
            <w:tcW w:w="1678" w:type="pct"/>
          </w:tcPr>
          <w:p w14:paraId="2795B67B" w14:textId="77777777" w:rsidR="00221662" w:rsidRPr="008A0D35" w:rsidRDefault="00221662" w:rsidP="003740B1">
            <w:r w:rsidRPr="008A0D35">
              <w:t>Title</w:t>
            </w:r>
          </w:p>
        </w:tc>
        <w:tc>
          <w:tcPr>
            <w:tcW w:w="3322" w:type="pct"/>
            <w:gridSpan w:val="2"/>
          </w:tcPr>
          <w:p w14:paraId="35866088" w14:textId="77777777" w:rsidR="00221662" w:rsidRPr="008A0D35" w:rsidRDefault="00221662" w:rsidP="003740B1">
            <w:pPr>
              <w:rPr>
                <w:b/>
              </w:rPr>
            </w:pPr>
            <w:r w:rsidRPr="00DD632B">
              <w:rPr>
                <w:b/>
              </w:rPr>
              <w:t>Professional Agency and Identity</w:t>
            </w:r>
          </w:p>
        </w:tc>
      </w:tr>
      <w:tr w:rsidR="00221662" w:rsidRPr="008A0D35" w14:paraId="77CD7E72" w14:textId="77777777" w:rsidTr="007E4663">
        <w:tc>
          <w:tcPr>
            <w:tcW w:w="1678" w:type="pct"/>
          </w:tcPr>
          <w:p w14:paraId="3C04E2D5" w14:textId="77777777" w:rsidR="00221662" w:rsidRPr="008A0D35" w:rsidRDefault="00221662" w:rsidP="003740B1">
            <w:r w:rsidRPr="008A0D35">
              <w:t>Programme</w:t>
            </w:r>
          </w:p>
        </w:tc>
        <w:tc>
          <w:tcPr>
            <w:tcW w:w="3322" w:type="pct"/>
            <w:gridSpan w:val="2"/>
          </w:tcPr>
          <w:p w14:paraId="227EDC13" w14:textId="77777777" w:rsidR="00221662" w:rsidRPr="008A0D35" w:rsidRDefault="00221662" w:rsidP="003740B1">
            <w:pPr>
              <w:rPr>
                <w:b/>
              </w:rPr>
            </w:pPr>
            <w:r>
              <w:t>MA Advanced Professional Practice</w:t>
            </w:r>
          </w:p>
        </w:tc>
      </w:tr>
      <w:tr w:rsidR="00221662" w:rsidRPr="008A0D35" w14:paraId="02579DCB" w14:textId="77777777" w:rsidTr="007E4663">
        <w:tc>
          <w:tcPr>
            <w:tcW w:w="1678" w:type="pct"/>
          </w:tcPr>
          <w:p w14:paraId="2178C870" w14:textId="77777777" w:rsidR="00221662" w:rsidRPr="008A0D35" w:rsidRDefault="00221662" w:rsidP="003740B1">
            <w:r w:rsidRPr="008A0D35">
              <w:t>Level</w:t>
            </w:r>
          </w:p>
        </w:tc>
        <w:tc>
          <w:tcPr>
            <w:tcW w:w="3322" w:type="pct"/>
            <w:gridSpan w:val="2"/>
          </w:tcPr>
          <w:p w14:paraId="31AE2F41" w14:textId="77777777" w:rsidR="00221662" w:rsidRPr="008A0D35" w:rsidRDefault="00221662" w:rsidP="003740B1">
            <w:pPr>
              <w:rPr>
                <w:b/>
              </w:rPr>
            </w:pPr>
            <w:r>
              <w:rPr>
                <w:b/>
              </w:rPr>
              <w:t>7</w:t>
            </w:r>
          </w:p>
        </w:tc>
      </w:tr>
      <w:tr w:rsidR="00221662" w:rsidRPr="008A0D35" w14:paraId="1F4954AE" w14:textId="77777777" w:rsidTr="007E4663">
        <w:tc>
          <w:tcPr>
            <w:tcW w:w="1678" w:type="pct"/>
          </w:tcPr>
          <w:p w14:paraId="764D2BAA" w14:textId="77777777" w:rsidR="00221662" w:rsidRPr="008A0D35" w:rsidRDefault="00221662" w:rsidP="003740B1">
            <w:r w:rsidRPr="008A0D35">
              <w:t>Credits</w:t>
            </w:r>
          </w:p>
        </w:tc>
        <w:tc>
          <w:tcPr>
            <w:tcW w:w="3322" w:type="pct"/>
            <w:gridSpan w:val="2"/>
          </w:tcPr>
          <w:p w14:paraId="09911E70" w14:textId="77777777" w:rsidR="00221662" w:rsidRPr="008A0D35" w:rsidRDefault="00221662" w:rsidP="003740B1">
            <w:pPr>
              <w:rPr>
                <w:b/>
              </w:rPr>
            </w:pPr>
            <w:r>
              <w:rPr>
                <w:b/>
              </w:rPr>
              <w:t>20</w:t>
            </w:r>
          </w:p>
        </w:tc>
      </w:tr>
      <w:tr w:rsidR="00221662" w:rsidRPr="008A0D35" w14:paraId="564291EC" w14:textId="77777777" w:rsidTr="007E4663">
        <w:tc>
          <w:tcPr>
            <w:tcW w:w="1678" w:type="pct"/>
          </w:tcPr>
          <w:p w14:paraId="5B424E35" w14:textId="77777777" w:rsidR="00221662" w:rsidRPr="008A0D35" w:rsidRDefault="00221662" w:rsidP="003740B1">
            <w:r w:rsidRPr="008A0D35">
              <w:t>ECTS*</w:t>
            </w:r>
          </w:p>
        </w:tc>
        <w:tc>
          <w:tcPr>
            <w:tcW w:w="3322" w:type="pct"/>
            <w:gridSpan w:val="2"/>
          </w:tcPr>
          <w:p w14:paraId="19BF2D89" w14:textId="77777777" w:rsidR="00221662" w:rsidRPr="008A0D35" w:rsidRDefault="00221662" w:rsidP="003740B1">
            <w:pPr>
              <w:rPr>
                <w:b/>
              </w:rPr>
            </w:pPr>
            <w:r>
              <w:rPr>
                <w:b/>
              </w:rPr>
              <w:t>10</w:t>
            </w:r>
          </w:p>
        </w:tc>
      </w:tr>
      <w:tr w:rsidR="00221662" w:rsidRPr="008A0D35" w14:paraId="46FAA28B" w14:textId="77777777" w:rsidTr="007E4663">
        <w:trPr>
          <w:trHeight w:val="270"/>
        </w:trPr>
        <w:tc>
          <w:tcPr>
            <w:tcW w:w="1678" w:type="pct"/>
            <w:vMerge w:val="restart"/>
          </w:tcPr>
          <w:p w14:paraId="52E4EA91" w14:textId="77777777" w:rsidR="00221662" w:rsidRPr="008A0D35" w:rsidRDefault="00221662" w:rsidP="003740B1">
            <w:pPr>
              <w:rPr>
                <w:highlight w:val="yellow"/>
              </w:rPr>
            </w:pPr>
            <w:r w:rsidRPr="008A0D35">
              <w:t xml:space="preserve">Contact time </w:t>
            </w:r>
          </w:p>
        </w:tc>
        <w:tc>
          <w:tcPr>
            <w:tcW w:w="3322" w:type="pct"/>
            <w:gridSpan w:val="2"/>
          </w:tcPr>
          <w:p w14:paraId="3307A2BB" w14:textId="77777777" w:rsidR="00221662" w:rsidRPr="008A0D35" w:rsidRDefault="00221662" w:rsidP="003740B1">
            <w:r w:rsidRPr="008A0D35">
              <w:t>Directed learning:</w:t>
            </w:r>
            <w:r>
              <w:t xml:space="preserve"> 30 hours</w:t>
            </w:r>
          </w:p>
        </w:tc>
      </w:tr>
      <w:tr w:rsidR="00221662" w:rsidRPr="008A0D35" w14:paraId="01FE6D9D" w14:textId="77777777" w:rsidTr="007E4663">
        <w:trPr>
          <w:trHeight w:val="270"/>
        </w:trPr>
        <w:tc>
          <w:tcPr>
            <w:tcW w:w="1678" w:type="pct"/>
            <w:vMerge/>
          </w:tcPr>
          <w:p w14:paraId="183A9AB2" w14:textId="77777777" w:rsidR="00221662" w:rsidRPr="008A0D35" w:rsidRDefault="00221662" w:rsidP="003740B1">
            <w:pPr>
              <w:rPr>
                <w:highlight w:val="yellow"/>
              </w:rPr>
            </w:pPr>
          </w:p>
        </w:tc>
        <w:tc>
          <w:tcPr>
            <w:tcW w:w="3322" w:type="pct"/>
            <w:gridSpan w:val="2"/>
          </w:tcPr>
          <w:p w14:paraId="1B4D5D3B" w14:textId="77777777" w:rsidR="00221662" w:rsidRPr="008A0D35" w:rsidRDefault="00221662" w:rsidP="003740B1">
            <w:r w:rsidRPr="008A0D35">
              <w:t>Independent learning:</w:t>
            </w:r>
            <w:r>
              <w:t xml:space="preserve"> 10 hours</w:t>
            </w:r>
          </w:p>
        </w:tc>
      </w:tr>
      <w:tr w:rsidR="00221662" w:rsidRPr="008A0D35" w14:paraId="11FD73B5" w14:textId="77777777" w:rsidTr="007E4663">
        <w:tc>
          <w:tcPr>
            <w:tcW w:w="1678" w:type="pct"/>
          </w:tcPr>
          <w:p w14:paraId="18BFD6F6" w14:textId="77777777" w:rsidR="00221662" w:rsidRPr="008A0D35" w:rsidRDefault="00221662" w:rsidP="003740B1">
            <w:r w:rsidRPr="008A0D35">
              <w:t>Acceptable for</w:t>
            </w:r>
          </w:p>
        </w:tc>
        <w:tc>
          <w:tcPr>
            <w:tcW w:w="3322" w:type="pct"/>
            <w:gridSpan w:val="2"/>
          </w:tcPr>
          <w:p w14:paraId="12A65451" w14:textId="77777777" w:rsidR="00221662" w:rsidRPr="008A0D35" w:rsidRDefault="00221662" w:rsidP="003740B1">
            <w:r w:rsidRPr="00677630">
              <w:rPr>
                <w:rFonts w:cs="Arial"/>
              </w:rPr>
              <w:t>MA and MSc Advanced Professional Practice</w:t>
            </w:r>
          </w:p>
        </w:tc>
      </w:tr>
      <w:tr w:rsidR="00221662" w:rsidRPr="008A0D35" w14:paraId="23352D3B" w14:textId="77777777" w:rsidTr="007E4663">
        <w:tc>
          <w:tcPr>
            <w:tcW w:w="1678" w:type="pct"/>
          </w:tcPr>
          <w:p w14:paraId="434C96C8" w14:textId="77777777" w:rsidR="00221662" w:rsidRPr="008A0D35" w:rsidRDefault="00221662" w:rsidP="003740B1">
            <w:r w:rsidRPr="008A0D35">
              <w:t>Excluded combinations</w:t>
            </w:r>
          </w:p>
        </w:tc>
        <w:tc>
          <w:tcPr>
            <w:tcW w:w="3322" w:type="pct"/>
            <w:gridSpan w:val="2"/>
          </w:tcPr>
          <w:p w14:paraId="6C41610D" w14:textId="77777777" w:rsidR="00221662" w:rsidRPr="008A0D35" w:rsidRDefault="00221662" w:rsidP="003740B1">
            <w:r>
              <w:t>Not applicable</w:t>
            </w:r>
          </w:p>
        </w:tc>
      </w:tr>
      <w:tr w:rsidR="00221662" w:rsidRPr="008A0D35" w14:paraId="278A75D2" w14:textId="77777777" w:rsidTr="007E4663">
        <w:tc>
          <w:tcPr>
            <w:tcW w:w="1678" w:type="pct"/>
          </w:tcPr>
          <w:p w14:paraId="4A14ED80" w14:textId="77777777" w:rsidR="00221662" w:rsidRPr="008A0D35" w:rsidRDefault="00221662" w:rsidP="003740B1">
            <w:r w:rsidRPr="008A0D35">
              <w:t>Mandatory/Optional</w:t>
            </w:r>
          </w:p>
        </w:tc>
        <w:tc>
          <w:tcPr>
            <w:tcW w:w="3322" w:type="pct"/>
            <w:gridSpan w:val="2"/>
          </w:tcPr>
          <w:p w14:paraId="1FE822C4" w14:textId="77777777" w:rsidR="00221662" w:rsidRPr="008A0D35" w:rsidRDefault="00221662" w:rsidP="003740B1">
            <w:r>
              <w:t>Core Postgraduate Diploma</w:t>
            </w:r>
          </w:p>
        </w:tc>
      </w:tr>
      <w:tr w:rsidR="00221662" w:rsidRPr="008A0D35" w14:paraId="0E9183BD" w14:textId="77777777" w:rsidTr="007E4663">
        <w:tc>
          <w:tcPr>
            <w:tcW w:w="1678" w:type="pct"/>
          </w:tcPr>
          <w:p w14:paraId="05D6D11C" w14:textId="77777777" w:rsidR="00221662" w:rsidRPr="008A0D35" w:rsidRDefault="00221662" w:rsidP="003740B1">
            <w:r w:rsidRPr="008A0D35">
              <w:t>Module Co-ordinator</w:t>
            </w:r>
          </w:p>
        </w:tc>
        <w:tc>
          <w:tcPr>
            <w:tcW w:w="3322" w:type="pct"/>
            <w:gridSpan w:val="2"/>
          </w:tcPr>
          <w:p w14:paraId="1D20CE28" w14:textId="77777777" w:rsidR="00221662" w:rsidRPr="008A0D35" w:rsidRDefault="00221662" w:rsidP="003740B1">
            <w:r>
              <w:t>TBC</w:t>
            </w:r>
          </w:p>
        </w:tc>
      </w:tr>
      <w:tr w:rsidR="00221662" w:rsidRPr="008A0D35" w14:paraId="2D523CAE" w14:textId="77777777" w:rsidTr="007E4663">
        <w:trPr>
          <w:trHeight w:val="364"/>
        </w:trPr>
        <w:tc>
          <w:tcPr>
            <w:tcW w:w="5000" w:type="pct"/>
            <w:gridSpan w:val="3"/>
            <w:shd w:val="clear" w:color="auto" w:fill="E0E0E0"/>
          </w:tcPr>
          <w:p w14:paraId="7F77ADC4" w14:textId="77777777" w:rsidR="00221662" w:rsidRPr="008A0D35" w:rsidRDefault="00221662" w:rsidP="003740B1">
            <w:r w:rsidRPr="008A0D35">
              <w:t>Description</w:t>
            </w:r>
          </w:p>
        </w:tc>
      </w:tr>
      <w:tr w:rsidR="00221662" w:rsidRPr="008A0D35" w14:paraId="6F2F2861" w14:textId="77777777" w:rsidTr="007E4663">
        <w:trPr>
          <w:trHeight w:val="371"/>
        </w:trPr>
        <w:tc>
          <w:tcPr>
            <w:tcW w:w="5000" w:type="pct"/>
            <w:gridSpan w:val="3"/>
          </w:tcPr>
          <w:p w14:paraId="46EE9815" w14:textId="77777777" w:rsidR="00221662" w:rsidRPr="00E85B72" w:rsidRDefault="00221662" w:rsidP="003740B1">
            <w:pPr>
              <w:rPr>
                <w:b/>
                <w:sz w:val="24"/>
                <w:szCs w:val="24"/>
              </w:rPr>
            </w:pPr>
            <w:r w:rsidRPr="00E85B72">
              <w:rPr>
                <w:b/>
                <w:sz w:val="24"/>
                <w:szCs w:val="24"/>
              </w:rPr>
              <w:t>The aims of this module are to:</w:t>
            </w:r>
          </w:p>
          <w:p w14:paraId="4A4D324C" w14:textId="77777777" w:rsidR="00221662" w:rsidRPr="00B43673" w:rsidRDefault="00221662" w:rsidP="003740B1">
            <w:pPr>
              <w:pStyle w:val="ListParagraph"/>
              <w:numPr>
                <w:ilvl w:val="0"/>
                <w:numId w:val="1"/>
              </w:numPr>
              <w:suppressAutoHyphens/>
              <w:spacing w:before="120" w:after="120"/>
              <w:rPr>
                <w:rFonts w:asciiTheme="minorHAnsi" w:hAnsiTheme="minorHAnsi" w:cstheme="minorHAnsi"/>
                <w:sz w:val="24"/>
              </w:rPr>
            </w:pPr>
            <w:r w:rsidRPr="00B43673">
              <w:rPr>
                <w:rFonts w:asciiTheme="minorHAnsi" w:hAnsiTheme="minorHAnsi" w:cstheme="minorHAnsi"/>
                <w:sz w:val="24"/>
              </w:rPr>
              <w:t>equip practitioners with a theoretical and practical understanding of the concepts of professional agency and professional identity;</w:t>
            </w:r>
          </w:p>
          <w:p w14:paraId="0E8F7131" w14:textId="77777777" w:rsidR="00221662" w:rsidRDefault="00221662" w:rsidP="003740B1">
            <w:pPr>
              <w:pStyle w:val="ListParagraph"/>
              <w:numPr>
                <w:ilvl w:val="0"/>
                <w:numId w:val="1"/>
              </w:numPr>
              <w:suppressAutoHyphens/>
              <w:spacing w:before="120" w:after="120"/>
              <w:rPr>
                <w:rFonts w:asciiTheme="minorHAnsi" w:hAnsiTheme="minorHAnsi" w:cstheme="minorHAnsi"/>
                <w:sz w:val="24"/>
              </w:rPr>
            </w:pPr>
            <w:r>
              <w:rPr>
                <w:rFonts w:asciiTheme="minorHAnsi" w:hAnsiTheme="minorHAnsi" w:cstheme="minorHAnsi"/>
                <w:sz w:val="24"/>
              </w:rPr>
              <w:t>promote understanding of self in relation to others;</w:t>
            </w:r>
          </w:p>
          <w:p w14:paraId="2FF627A3" w14:textId="77777777" w:rsidR="00221662" w:rsidRDefault="00221662" w:rsidP="003740B1">
            <w:pPr>
              <w:pStyle w:val="ListParagraph"/>
              <w:numPr>
                <w:ilvl w:val="0"/>
                <w:numId w:val="1"/>
              </w:numPr>
              <w:suppressAutoHyphens/>
              <w:spacing w:before="120" w:after="120"/>
              <w:rPr>
                <w:rFonts w:asciiTheme="minorHAnsi" w:hAnsiTheme="minorHAnsi" w:cstheme="minorHAnsi"/>
                <w:sz w:val="24"/>
              </w:rPr>
            </w:pPr>
            <w:r>
              <w:rPr>
                <w:rFonts w:asciiTheme="minorHAnsi" w:hAnsiTheme="minorHAnsi" w:cstheme="minorHAnsi"/>
                <w:sz w:val="24"/>
              </w:rPr>
              <w:t>increase individual confidence and self-esteem;</w:t>
            </w:r>
          </w:p>
          <w:p w14:paraId="115B72F5" w14:textId="77777777" w:rsidR="00221662" w:rsidRPr="00B43673" w:rsidRDefault="00221662" w:rsidP="003740B1">
            <w:pPr>
              <w:pStyle w:val="ListParagraph"/>
              <w:numPr>
                <w:ilvl w:val="0"/>
                <w:numId w:val="1"/>
              </w:numPr>
              <w:suppressAutoHyphens/>
              <w:spacing w:before="120" w:after="120"/>
              <w:rPr>
                <w:rFonts w:asciiTheme="minorHAnsi" w:hAnsiTheme="minorHAnsi" w:cstheme="minorHAnsi"/>
                <w:sz w:val="24"/>
              </w:rPr>
            </w:pPr>
            <w:r w:rsidRPr="00B43673">
              <w:rPr>
                <w:rFonts w:asciiTheme="minorHAnsi" w:hAnsiTheme="minorHAnsi" w:cstheme="minorHAnsi"/>
                <w:sz w:val="24"/>
              </w:rPr>
              <w:t xml:space="preserve">support the individual in reflecting on how professional identity and actions may impact on daily practice; and </w:t>
            </w:r>
          </w:p>
          <w:p w14:paraId="7C55D334" w14:textId="77777777" w:rsidR="00221662" w:rsidRPr="00307317" w:rsidRDefault="00221662" w:rsidP="003740B1">
            <w:pPr>
              <w:pStyle w:val="ListParagraph"/>
              <w:numPr>
                <w:ilvl w:val="0"/>
                <w:numId w:val="1"/>
              </w:numPr>
              <w:rPr>
                <w:b/>
              </w:rPr>
            </w:pPr>
            <w:r w:rsidRPr="00307317">
              <w:rPr>
                <w:rFonts w:asciiTheme="minorHAnsi" w:hAnsiTheme="minorHAnsi" w:cstheme="minorHAnsi"/>
                <w:sz w:val="24"/>
              </w:rPr>
              <w:t>enable individuals to work effectively as members of multi-professional teams and organisations</w:t>
            </w:r>
            <w:r>
              <w:rPr>
                <w:rFonts w:asciiTheme="minorHAnsi" w:hAnsiTheme="minorHAnsi" w:cstheme="minorHAnsi"/>
                <w:sz w:val="24"/>
              </w:rPr>
              <w:t>.</w:t>
            </w:r>
          </w:p>
          <w:p w14:paraId="0394668F" w14:textId="77777777" w:rsidR="00221662" w:rsidRPr="008A0D35" w:rsidRDefault="00221662" w:rsidP="003740B1"/>
        </w:tc>
      </w:tr>
      <w:tr w:rsidR="00221662" w:rsidRPr="008A0D35" w14:paraId="7D5C60BB" w14:textId="77777777" w:rsidTr="007E4663">
        <w:tc>
          <w:tcPr>
            <w:tcW w:w="5000" w:type="pct"/>
            <w:gridSpan w:val="3"/>
            <w:shd w:val="clear" w:color="auto" w:fill="E0E0E0"/>
          </w:tcPr>
          <w:p w14:paraId="7F2D066C" w14:textId="77777777" w:rsidR="00221662" w:rsidRPr="008A0D35" w:rsidRDefault="00221662" w:rsidP="003740B1">
            <w:r w:rsidRPr="008A0D35">
              <w:t>Outline Syllabus &amp; Teaching &amp; Learning Methods</w:t>
            </w:r>
          </w:p>
        </w:tc>
      </w:tr>
      <w:tr w:rsidR="00221662" w:rsidRPr="008A0D35" w14:paraId="45A686FA" w14:textId="77777777" w:rsidTr="007E4663">
        <w:tc>
          <w:tcPr>
            <w:tcW w:w="5000" w:type="pct"/>
            <w:gridSpan w:val="3"/>
          </w:tcPr>
          <w:p w14:paraId="5BF7DDBE" w14:textId="77777777" w:rsidR="00221662" w:rsidRPr="00414183" w:rsidRDefault="00221662" w:rsidP="003740B1">
            <w:pPr>
              <w:rPr>
                <w:rFonts w:asciiTheme="minorHAnsi" w:eastAsia="SimSun" w:hAnsiTheme="minorHAnsi" w:cstheme="minorHAnsi"/>
                <w:b/>
                <w:sz w:val="24"/>
                <w:szCs w:val="24"/>
                <w:lang w:eastAsia="zh-CN"/>
              </w:rPr>
            </w:pPr>
            <w:r w:rsidRPr="00414183">
              <w:rPr>
                <w:rFonts w:asciiTheme="minorHAnsi" w:eastAsia="SimSun" w:hAnsiTheme="minorHAnsi" w:cstheme="minorHAnsi"/>
                <w:b/>
                <w:sz w:val="24"/>
                <w:szCs w:val="24"/>
                <w:lang w:eastAsia="zh-CN"/>
              </w:rPr>
              <w:t>Indicative Curriculum content:</w:t>
            </w:r>
          </w:p>
          <w:p w14:paraId="4F02ACF2" w14:textId="77777777" w:rsidR="00221662" w:rsidRPr="00414183" w:rsidRDefault="00221662" w:rsidP="003740B1">
            <w:pPr>
              <w:rPr>
                <w:rFonts w:asciiTheme="minorHAnsi" w:eastAsia="SimSun" w:hAnsiTheme="minorHAnsi" w:cstheme="minorHAnsi"/>
                <w:b/>
                <w:sz w:val="24"/>
                <w:szCs w:val="24"/>
                <w:lang w:eastAsia="zh-CN"/>
              </w:rPr>
            </w:pPr>
          </w:p>
          <w:p w14:paraId="34B1A179" w14:textId="77777777" w:rsidR="00221662" w:rsidRPr="00414183" w:rsidRDefault="00221662" w:rsidP="003740B1">
            <w:pPr>
              <w:rPr>
                <w:rFonts w:asciiTheme="minorHAnsi" w:hAnsiTheme="minorHAnsi" w:cstheme="minorHAnsi"/>
                <w:sz w:val="24"/>
                <w:szCs w:val="24"/>
              </w:rPr>
            </w:pPr>
            <w:r w:rsidRPr="00414183">
              <w:rPr>
                <w:rFonts w:asciiTheme="minorHAnsi" w:hAnsiTheme="minorHAnsi" w:cstheme="minorHAnsi"/>
                <w:sz w:val="24"/>
                <w:szCs w:val="24"/>
              </w:rPr>
              <w:t>The following theories, concepts and ideas will be explored in the context of professional identity and professional agency:</w:t>
            </w:r>
          </w:p>
          <w:p w14:paraId="1D8C6578" w14:textId="77777777" w:rsidR="00221662" w:rsidRDefault="00221662" w:rsidP="003740B1">
            <w:pPr>
              <w:pStyle w:val="ListParagraph"/>
              <w:numPr>
                <w:ilvl w:val="0"/>
                <w:numId w:val="2"/>
              </w:numPr>
              <w:suppressAutoHyphens/>
              <w:spacing w:before="120" w:after="120"/>
              <w:rPr>
                <w:rFonts w:asciiTheme="minorHAnsi" w:hAnsiTheme="minorHAnsi" w:cstheme="minorHAnsi"/>
                <w:sz w:val="24"/>
                <w:szCs w:val="24"/>
              </w:rPr>
            </w:pPr>
            <w:r>
              <w:rPr>
                <w:rFonts w:asciiTheme="minorHAnsi" w:hAnsiTheme="minorHAnsi" w:cstheme="minorHAnsi"/>
                <w:sz w:val="24"/>
                <w:szCs w:val="24"/>
              </w:rPr>
              <w:t>generating and constructing knowledge on identity formation;</w:t>
            </w:r>
          </w:p>
          <w:p w14:paraId="2E1D5D26" w14:textId="77777777" w:rsidR="00221662" w:rsidRPr="00414183" w:rsidRDefault="00221662" w:rsidP="003740B1">
            <w:pPr>
              <w:pStyle w:val="ListParagraph"/>
              <w:numPr>
                <w:ilvl w:val="0"/>
                <w:numId w:val="2"/>
              </w:numPr>
              <w:suppressAutoHyphens/>
              <w:spacing w:before="120" w:after="120"/>
              <w:rPr>
                <w:rFonts w:asciiTheme="minorHAnsi" w:hAnsiTheme="minorHAnsi" w:cstheme="minorHAnsi"/>
                <w:sz w:val="24"/>
                <w:szCs w:val="24"/>
              </w:rPr>
            </w:pPr>
            <w:r w:rsidRPr="00414183">
              <w:rPr>
                <w:rFonts w:asciiTheme="minorHAnsi" w:hAnsiTheme="minorHAnsi" w:cstheme="minorHAnsi"/>
                <w:sz w:val="24"/>
                <w:szCs w:val="24"/>
              </w:rPr>
              <w:t>self-control and self-management;</w:t>
            </w:r>
          </w:p>
          <w:p w14:paraId="378B4941" w14:textId="77777777" w:rsidR="00221662" w:rsidRPr="00414183" w:rsidRDefault="00221662" w:rsidP="003740B1">
            <w:pPr>
              <w:pStyle w:val="ListParagraph"/>
              <w:numPr>
                <w:ilvl w:val="0"/>
                <w:numId w:val="2"/>
              </w:numPr>
              <w:suppressAutoHyphens/>
              <w:spacing w:before="120" w:after="120"/>
              <w:rPr>
                <w:rFonts w:asciiTheme="minorHAnsi" w:hAnsiTheme="minorHAnsi" w:cstheme="minorHAnsi"/>
                <w:sz w:val="24"/>
                <w:szCs w:val="24"/>
              </w:rPr>
            </w:pPr>
            <w:r w:rsidRPr="00414183">
              <w:rPr>
                <w:rFonts w:asciiTheme="minorHAnsi" w:hAnsiTheme="minorHAnsi" w:cstheme="minorHAnsi"/>
                <w:sz w:val="24"/>
                <w:szCs w:val="24"/>
              </w:rPr>
              <w:t>the impact of contextual conditions;</w:t>
            </w:r>
          </w:p>
          <w:p w14:paraId="75862345" w14:textId="77777777" w:rsidR="00221662" w:rsidRPr="00414183" w:rsidRDefault="00221662" w:rsidP="003740B1">
            <w:pPr>
              <w:pStyle w:val="ListParagraph"/>
              <w:numPr>
                <w:ilvl w:val="0"/>
                <w:numId w:val="2"/>
              </w:numPr>
              <w:suppressAutoHyphens/>
              <w:spacing w:before="120" w:after="120"/>
              <w:rPr>
                <w:rFonts w:asciiTheme="minorHAnsi" w:hAnsiTheme="minorHAnsi" w:cstheme="minorHAnsi"/>
                <w:sz w:val="24"/>
                <w:szCs w:val="24"/>
              </w:rPr>
            </w:pPr>
            <w:r w:rsidRPr="00414183">
              <w:rPr>
                <w:rFonts w:asciiTheme="minorHAnsi" w:hAnsiTheme="minorHAnsi" w:cstheme="minorHAnsi"/>
                <w:sz w:val="24"/>
                <w:szCs w:val="24"/>
              </w:rPr>
              <w:t>individual agency;</w:t>
            </w:r>
          </w:p>
          <w:p w14:paraId="3603F40B" w14:textId="77777777" w:rsidR="00221662" w:rsidRPr="00414183" w:rsidRDefault="00221662" w:rsidP="003740B1">
            <w:pPr>
              <w:pStyle w:val="ListParagraph"/>
              <w:numPr>
                <w:ilvl w:val="0"/>
                <w:numId w:val="2"/>
              </w:numPr>
              <w:suppressAutoHyphens/>
              <w:spacing w:before="120" w:after="120"/>
              <w:rPr>
                <w:rFonts w:asciiTheme="minorHAnsi" w:hAnsiTheme="minorHAnsi" w:cstheme="minorHAnsi"/>
                <w:sz w:val="24"/>
                <w:szCs w:val="24"/>
              </w:rPr>
            </w:pPr>
            <w:r w:rsidRPr="00414183">
              <w:rPr>
                <w:rFonts w:asciiTheme="minorHAnsi" w:hAnsiTheme="minorHAnsi" w:cstheme="minorHAnsi"/>
                <w:sz w:val="24"/>
                <w:szCs w:val="24"/>
              </w:rPr>
              <w:t>power relations and civility in the workplace;</w:t>
            </w:r>
          </w:p>
          <w:p w14:paraId="50B62C14" w14:textId="77777777" w:rsidR="00221662" w:rsidRPr="00414183" w:rsidRDefault="00221662" w:rsidP="003740B1">
            <w:pPr>
              <w:pStyle w:val="ListParagraph"/>
              <w:numPr>
                <w:ilvl w:val="0"/>
                <w:numId w:val="2"/>
              </w:numPr>
              <w:suppressAutoHyphens/>
              <w:spacing w:before="120" w:after="120"/>
              <w:rPr>
                <w:rFonts w:asciiTheme="minorHAnsi" w:hAnsiTheme="minorHAnsi" w:cstheme="minorHAnsi"/>
                <w:sz w:val="24"/>
                <w:szCs w:val="24"/>
              </w:rPr>
            </w:pPr>
            <w:r w:rsidRPr="00414183">
              <w:rPr>
                <w:rFonts w:asciiTheme="minorHAnsi" w:hAnsiTheme="minorHAnsi" w:cstheme="minorHAnsi"/>
                <w:sz w:val="24"/>
                <w:szCs w:val="24"/>
              </w:rPr>
              <w:t>individual behaviour, working relationships and performance;</w:t>
            </w:r>
          </w:p>
          <w:p w14:paraId="77C5CC2F" w14:textId="77777777" w:rsidR="00221662" w:rsidRPr="00414183" w:rsidRDefault="00221662" w:rsidP="003740B1">
            <w:pPr>
              <w:pStyle w:val="ListParagraph"/>
              <w:numPr>
                <w:ilvl w:val="0"/>
                <w:numId w:val="2"/>
              </w:numPr>
              <w:suppressAutoHyphens/>
              <w:spacing w:before="120" w:after="120"/>
              <w:rPr>
                <w:rFonts w:asciiTheme="minorHAnsi" w:hAnsiTheme="minorHAnsi" w:cstheme="minorHAnsi"/>
                <w:sz w:val="24"/>
                <w:szCs w:val="24"/>
              </w:rPr>
            </w:pPr>
            <w:r w:rsidRPr="00414183">
              <w:rPr>
                <w:rFonts w:asciiTheme="minorHAnsi" w:hAnsiTheme="minorHAnsi" w:cstheme="minorHAnsi"/>
                <w:sz w:val="24"/>
                <w:szCs w:val="24"/>
              </w:rPr>
              <w:t>personal and work identities;</w:t>
            </w:r>
          </w:p>
          <w:p w14:paraId="7A372DDE" w14:textId="77777777" w:rsidR="00221662" w:rsidRPr="00414183" w:rsidRDefault="00221662" w:rsidP="003740B1">
            <w:pPr>
              <w:pStyle w:val="ListParagraph"/>
              <w:numPr>
                <w:ilvl w:val="0"/>
                <w:numId w:val="2"/>
              </w:numPr>
              <w:suppressAutoHyphens/>
              <w:spacing w:before="120" w:after="120"/>
              <w:rPr>
                <w:rFonts w:asciiTheme="minorHAnsi" w:hAnsiTheme="minorHAnsi" w:cstheme="minorHAnsi"/>
                <w:sz w:val="24"/>
                <w:szCs w:val="24"/>
              </w:rPr>
            </w:pPr>
            <w:r w:rsidRPr="00414183">
              <w:rPr>
                <w:rFonts w:asciiTheme="minorHAnsi" w:hAnsiTheme="minorHAnsi" w:cstheme="minorHAnsi"/>
                <w:sz w:val="24"/>
                <w:szCs w:val="24"/>
              </w:rPr>
              <w:t>professional and ethical commitments;</w:t>
            </w:r>
          </w:p>
          <w:p w14:paraId="31E79529" w14:textId="77777777" w:rsidR="00221662" w:rsidRPr="00414183" w:rsidRDefault="00221662" w:rsidP="003740B1">
            <w:pPr>
              <w:pStyle w:val="ListParagraph"/>
              <w:numPr>
                <w:ilvl w:val="0"/>
                <w:numId w:val="2"/>
              </w:numPr>
              <w:suppressAutoHyphens/>
              <w:spacing w:before="120" w:after="120"/>
              <w:rPr>
                <w:rFonts w:asciiTheme="minorHAnsi" w:hAnsiTheme="minorHAnsi" w:cstheme="minorHAnsi"/>
                <w:sz w:val="24"/>
                <w:szCs w:val="24"/>
              </w:rPr>
            </w:pPr>
            <w:r w:rsidRPr="00414183">
              <w:rPr>
                <w:rFonts w:asciiTheme="minorHAnsi" w:hAnsiTheme="minorHAnsi" w:cstheme="minorHAnsi"/>
                <w:sz w:val="24"/>
                <w:szCs w:val="24"/>
              </w:rPr>
              <w:t>personal interests, goals and motivations;</w:t>
            </w:r>
          </w:p>
          <w:p w14:paraId="1C5214F2" w14:textId="77777777" w:rsidR="00221662" w:rsidRPr="00414183" w:rsidRDefault="00221662" w:rsidP="003740B1">
            <w:pPr>
              <w:pStyle w:val="ListParagraph"/>
              <w:numPr>
                <w:ilvl w:val="0"/>
                <w:numId w:val="2"/>
              </w:numPr>
              <w:suppressAutoHyphens/>
              <w:spacing w:before="120" w:after="120"/>
              <w:rPr>
                <w:rFonts w:asciiTheme="minorHAnsi" w:hAnsiTheme="minorHAnsi" w:cstheme="minorHAnsi"/>
                <w:sz w:val="24"/>
                <w:szCs w:val="24"/>
              </w:rPr>
            </w:pPr>
            <w:r w:rsidRPr="00414183">
              <w:rPr>
                <w:rFonts w:asciiTheme="minorHAnsi" w:hAnsiTheme="minorHAnsi" w:cstheme="minorHAnsi"/>
                <w:sz w:val="24"/>
                <w:szCs w:val="24"/>
              </w:rPr>
              <w:t>knowledge, experience and competency;</w:t>
            </w:r>
          </w:p>
          <w:p w14:paraId="13FA5398" w14:textId="77777777" w:rsidR="00221662" w:rsidRPr="00414183" w:rsidRDefault="00221662" w:rsidP="003740B1">
            <w:pPr>
              <w:pStyle w:val="ListParagraph"/>
              <w:numPr>
                <w:ilvl w:val="0"/>
                <w:numId w:val="2"/>
              </w:numPr>
              <w:suppressAutoHyphens/>
              <w:spacing w:before="120" w:after="120"/>
              <w:rPr>
                <w:rFonts w:asciiTheme="minorHAnsi" w:hAnsiTheme="minorHAnsi" w:cstheme="minorHAnsi"/>
                <w:sz w:val="24"/>
                <w:szCs w:val="24"/>
              </w:rPr>
            </w:pPr>
            <w:r w:rsidRPr="00414183">
              <w:rPr>
                <w:rFonts w:asciiTheme="minorHAnsi" w:hAnsiTheme="minorHAnsi" w:cstheme="minorHAnsi"/>
                <w:sz w:val="24"/>
                <w:szCs w:val="24"/>
              </w:rPr>
              <w:t>challenges and clashes; and</w:t>
            </w:r>
          </w:p>
          <w:p w14:paraId="0565B33B" w14:textId="77777777" w:rsidR="00221662" w:rsidRPr="00414183" w:rsidRDefault="00221662" w:rsidP="003740B1">
            <w:pPr>
              <w:pStyle w:val="ListParagraph"/>
              <w:numPr>
                <w:ilvl w:val="0"/>
                <w:numId w:val="2"/>
              </w:numPr>
              <w:suppressAutoHyphens/>
              <w:spacing w:before="120" w:after="120"/>
              <w:rPr>
                <w:rFonts w:asciiTheme="minorHAnsi" w:hAnsiTheme="minorHAnsi" w:cstheme="minorHAnsi"/>
                <w:sz w:val="24"/>
                <w:szCs w:val="24"/>
              </w:rPr>
            </w:pPr>
            <w:r w:rsidRPr="00414183">
              <w:rPr>
                <w:rFonts w:asciiTheme="minorHAnsi" w:hAnsiTheme="minorHAnsi" w:cstheme="minorHAnsi"/>
                <w:sz w:val="24"/>
                <w:szCs w:val="24"/>
              </w:rPr>
              <w:t>influences, choices and stances.</w:t>
            </w:r>
          </w:p>
          <w:p w14:paraId="29999D13" w14:textId="77777777" w:rsidR="00221662" w:rsidRPr="00414183" w:rsidRDefault="00221662" w:rsidP="003740B1">
            <w:pPr>
              <w:rPr>
                <w:rFonts w:asciiTheme="minorHAnsi" w:eastAsia="SimSun" w:hAnsiTheme="minorHAnsi" w:cstheme="minorHAnsi"/>
                <w:bCs/>
                <w:sz w:val="24"/>
                <w:szCs w:val="24"/>
                <w:lang w:eastAsia="zh-CN"/>
              </w:rPr>
            </w:pPr>
            <w:r w:rsidRPr="00414183">
              <w:rPr>
                <w:rFonts w:asciiTheme="minorHAnsi" w:eastAsia="SimSun" w:hAnsiTheme="minorHAnsi" w:cstheme="minorHAnsi"/>
                <w:bCs/>
                <w:sz w:val="24"/>
                <w:szCs w:val="24"/>
                <w:lang w:eastAsia="zh-CN"/>
              </w:rPr>
              <w:lastRenderedPageBreak/>
              <w:t>Professional identity will be explored through a critique of Ring Theory of Personhood (</w:t>
            </w:r>
            <w:proofErr w:type="spellStart"/>
            <w:r w:rsidRPr="00414183">
              <w:rPr>
                <w:rFonts w:asciiTheme="minorHAnsi" w:eastAsia="SimSun" w:hAnsiTheme="minorHAnsi" w:cstheme="minorHAnsi"/>
                <w:bCs/>
                <w:sz w:val="24"/>
                <w:szCs w:val="24"/>
                <w:lang w:eastAsia="zh-CN"/>
              </w:rPr>
              <w:t>RtOP</w:t>
            </w:r>
            <w:proofErr w:type="spellEnd"/>
            <w:r w:rsidRPr="00414183">
              <w:rPr>
                <w:rFonts w:asciiTheme="minorHAnsi" w:eastAsia="SimSun" w:hAnsiTheme="minorHAnsi" w:cstheme="minorHAnsi"/>
                <w:bCs/>
                <w:sz w:val="24"/>
                <w:szCs w:val="24"/>
                <w:lang w:eastAsia="zh-CN"/>
              </w:rPr>
              <w:t>). This model will be used to enable:</w:t>
            </w:r>
          </w:p>
          <w:p w14:paraId="052BB60D" w14:textId="77777777" w:rsidR="00221662" w:rsidRPr="00414183" w:rsidRDefault="00221662" w:rsidP="003740B1">
            <w:pPr>
              <w:pStyle w:val="ListParagraph"/>
              <w:numPr>
                <w:ilvl w:val="0"/>
                <w:numId w:val="3"/>
              </w:numPr>
              <w:suppressAutoHyphens/>
              <w:spacing w:before="120" w:after="120"/>
              <w:rPr>
                <w:rFonts w:asciiTheme="minorHAnsi" w:eastAsia="SimSun" w:hAnsiTheme="minorHAnsi" w:cstheme="minorHAnsi"/>
                <w:bCs/>
                <w:sz w:val="24"/>
                <w:szCs w:val="24"/>
                <w:lang w:eastAsia="zh-CN"/>
              </w:rPr>
            </w:pPr>
            <w:r w:rsidRPr="00414183">
              <w:rPr>
                <w:rFonts w:asciiTheme="minorHAnsi" w:eastAsia="SimSun" w:hAnsiTheme="minorHAnsi" w:cstheme="minorHAnsi"/>
                <w:bCs/>
                <w:sz w:val="24"/>
                <w:szCs w:val="24"/>
                <w:lang w:eastAsia="zh-CN"/>
              </w:rPr>
              <w:t>reflective exploration of self;</w:t>
            </w:r>
          </w:p>
          <w:p w14:paraId="78F3C385" w14:textId="77777777" w:rsidR="00221662" w:rsidRPr="00414183" w:rsidRDefault="00221662" w:rsidP="003740B1">
            <w:pPr>
              <w:pStyle w:val="ListParagraph"/>
              <w:numPr>
                <w:ilvl w:val="0"/>
                <w:numId w:val="3"/>
              </w:numPr>
              <w:suppressAutoHyphens/>
              <w:spacing w:before="120" w:after="120"/>
              <w:rPr>
                <w:rFonts w:asciiTheme="minorHAnsi" w:eastAsia="SimSun" w:hAnsiTheme="minorHAnsi" w:cstheme="minorHAnsi"/>
                <w:bCs/>
                <w:sz w:val="24"/>
                <w:szCs w:val="24"/>
                <w:lang w:eastAsia="zh-CN"/>
              </w:rPr>
            </w:pPr>
            <w:r w:rsidRPr="00414183">
              <w:rPr>
                <w:rFonts w:asciiTheme="minorHAnsi" w:eastAsia="SimSun" w:hAnsiTheme="minorHAnsi" w:cstheme="minorHAnsi"/>
                <w:bCs/>
                <w:sz w:val="24"/>
                <w:szCs w:val="24"/>
                <w:lang w:eastAsia="zh-CN"/>
              </w:rPr>
              <w:t xml:space="preserve">understanding of how identity and agency can support multi-professional team working; and </w:t>
            </w:r>
          </w:p>
          <w:p w14:paraId="3AA0CB5D" w14:textId="77777777" w:rsidR="00221662" w:rsidRPr="00414183" w:rsidRDefault="00221662" w:rsidP="003740B1">
            <w:pPr>
              <w:pStyle w:val="ListParagraph"/>
              <w:numPr>
                <w:ilvl w:val="0"/>
                <w:numId w:val="3"/>
              </w:numPr>
              <w:suppressAutoHyphens/>
              <w:spacing w:before="120" w:after="120"/>
              <w:rPr>
                <w:rFonts w:asciiTheme="minorHAnsi" w:hAnsiTheme="minorHAnsi" w:cstheme="minorHAnsi"/>
                <w:sz w:val="24"/>
                <w:szCs w:val="24"/>
              </w:rPr>
            </w:pPr>
            <w:r w:rsidRPr="00414183">
              <w:rPr>
                <w:rFonts w:asciiTheme="minorHAnsi" w:eastAsia="SimSun" w:hAnsiTheme="minorHAnsi" w:cstheme="minorHAnsi"/>
                <w:bCs/>
                <w:sz w:val="24"/>
                <w:szCs w:val="24"/>
                <w:lang w:eastAsia="zh-CN"/>
              </w:rPr>
              <w:t>self-care and professional outcomes.</w:t>
            </w:r>
          </w:p>
        </w:tc>
      </w:tr>
      <w:tr w:rsidR="00221662" w:rsidRPr="008A0D35" w14:paraId="207C0244" w14:textId="77777777" w:rsidTr="007E4663">
        <w:tc>
          <w:tcPr>
            <w:tcW w:w="3692" w:type="pct"/>
            <w:gridSpan w:val="2"/>
            <w:shd w:val="clear" w:color="auto" w:fill="E0E0E0"/>
          </w:tcPr>
          <w:p w14:paraId="2094F6A5" w14:textId="77777777" w:rsidR="00221662" w:rsidRPr="008A0D35" w:rsidRDefault="00221662" w:rsidP="003740B1">
            <w:r w:rsidRPr="008A0D35">
              <w:lastRenderedPageBreak/>
              <w:t>Intended Learning Outcomes</w:t>
            </w:r>
          </w:p>
        </w:tc>
        <w:tc>
          <w:tcPr>
            <w:tcW w:w="1308" w:type="pct"/>
            <w:shd w:val="clear" w:color="auto" w:fill="E0E0E0"/>
          </w:tcPr>
          <w:p w14:paraId="0DC6D8E8" w14:textId="77777777" w:rsidR="00221662" w:rsidRPr="008A0D35" w:rsidRDefault="00221662" w:rsidP="003740B1">
            <w:r w:rsidRPr="008A0D35">
              <w:t>How assessed**</w:t>
            </w:r>
          </w:p>
        </w:tc>
      </w:tr>
      <w:tr w:rsidR="00221662" w:rsidRPr="008A0D35" w14:paraId="36A25F63" w14:textId="77777777" w:rsidTr="007E4663">
        <w:trPr>
          <w:trHeight w:val="634"/>
        </w:trPr>
        <w:tc>
          <w:tcPr>
            <w:tcW w:w="3692" w:type="pct"/>
            <w:gridSpan w:val="2"/>
          </w:tcPr>
          <w:p w14:paraId="506FB734" w14:textId="77777777" w:rsidR="00221662" w:rsidRPr="00A03208" w:rsidRDefault="00221662" w:rsidP="003740B1">
            <w:pPr>
              <w:rPr>
                <w:rFonts w:eastAsia="SimSun" w:cstheme="minorHAnsi"/>
                <w:bCs/>
                <w:lang w:eastAsia="zh-CN"/>
              </w:rPr>
            </w:pPr>
            <w:r w:rsidRPr="00A03208">
              <w:rPr>
                <w:rFonts w:eastAsia="SimSun" w:cstheme="minorHAnsi"/>
                <w:bCs/>
                <w:lang w:eastAsia="zh-CN"/>
              </w:rPr>
              <w:t>On completion of the module students will be able to demonstrate</w:t>
            </w:r>
            <w:r>
              <w:rPr>
                <w:rFonts w:eastAsia="SimSun" w:cstheme="minorHAnsi"/>
                <w:bCs/>
                <w:lang w:eastAsia="zh-CN"/>
              </w:rPr>
              <w:t xml:space="preserve"> how to</w:t>
            </w:r>
            <w:r w:rsidRPr="00A03208">
              <w:rPr>
                <w:rFonts w:eastAsia="SimSun" w:cstheme="minorHAnsi"/>
                <w:bCs/>
                <w:lang w:eastAsia="zh-CN"/>
              </w:rPr>
              <w:t>:</w:t>
            </w:r>
          </w:p>
          <w:p w14:paraId="68D43130" w14:textId="77777777" w:rsidR="00221662" w:rsidRPr="00210303" w:rsidRDefault="00221662" w:rsidP="003740B1">
            <w:pPr>
              <w:pStyle w:val="ListParagraph"/>
              <w:widowControl w:val="0"/>
              <w:numPr>
                <w:ilvl w:val="0"/>
                <w:numId w:val="20"/>
              </w:numPr>
              <w:tabs>
                <w:tab w:val="left" w:pos="993"/>
              </w:tabs>
              <w:suppressAutoHyphens/>
              <w:spacing w:before="120" w:after="120"/>
              <w:ind w:right="205"/>
              <w:jc w:val="both"/>
              <w:rPr>
                <w:rFonts w:asciiTheme="minorHAnsi" w:eastAsia="SimSun" w:hAnsiTheme="minorHAnsi" w:cstheme="minorHAnsi"/>
                <w:sz w:val="24"/>
                <w:lang w:eastAsia="zh-CN"/>
              </w:rPr>
            </w:pPr>
            <w:r w:rsidRPr="00210303">
              <w:rPr>
                <w:rFonts w:asciiTheme="minorHAnsi" w:eastAsia="SimSun" w:hAnsiTheme="minorHAnsi" w:cstheme="minorHAnsi"/>
                <w:sz w:val="24"/>
                <w:lang w:eastAsia="zh-CN"/>
              </w:rPr>
              <w:t xml:space="preserve">critically evaluate, extend and apply knowledge; </w:t>
            </w:r>
          </w:p>
          <w:p w14:paraId="2F6FDC79" w14:textId="77777777" w:rsidR="00221662" w:rsidRPr="00210303" w:rsidRDefault="00221662" w:rsidP="003740B1">
            <w:pPr>
              <w:pStyle w:val="ListParagraph"/>
              <w:widowControl w:val="0"/>
              <w:numPr>
                <w:ilvl w:val="0"/>
                <w:numId w:val="20"/>
              </w:numPr>
              <w:tabs>
                <w:tab w:val="left" w:pos="993"/>
              </w:tabs>
              <w:suppressAutoHyphens/>
              <w:spacing w:before="120" w:after="120"/>
              <w:ind w:right="205"/>
              <w:jc w:val="both"/>
              <w:rPr>
                <w:rFonts w:asciiTheme="minorHAnsi" w:eastAsia="SimSun" w:hAnsiTheme="minorHAnsi" w:cstheme="minorHAnsi"/>
                <w:sz w:val="24"/>
                <w:lang w:eastAsia="zh-CN"/>
              </w:rPr>
            </w:pPr>
            <w:r w:rsidRPr="00210303">
              <w:rPr>
                <w:rFonts w:asciiTheme="minorHAnsi" w:eastAsia="SimSun" w:hAnsiTheme="minorHAnsi" w:cstheme="minorHAnsi"/>
                <w:sz w:val="24"/>
                <w:lang w:eastAsia="zh-CN"/>
              </w:rPr>
              <w:t>use specialist knowledge and skills used to inform and enhance own practice and the practice of others;</w:t>
            </w:r>
          </w:p>
          <w:p w14:paraId="7169E638" w14:textId="77777777" w:rsidR="00221662" w:rsidRPr="00210303" w:rsidRDefault="00221662" w:rsidP="003740B1">
            <w:pPr>
              <w:pStyle w:val="ListParagraph"/>
              <w:widowControl w:val="0"/>
              <w:numPr>
                <w:ilvl w:val="0"/>
                <w:numId w:val="20"/>
              </w:numPr>
              <w:tabs>
                <w:tab w:val="left" w:pos="993"/>
                <w:tab w:val="left" w:pos="8222"/>
              </w:tabs>
              <w:suppressAutoHyphens/>
              <w:spacing w:before="120" w:after="120"/>
              <w:ind w:right="205"/>
              <w:jc w:val="both"/>
              <w:rPr>
                <w:rFonts w:eastAsia="SimSun" w:cstheme="minorHAnsi"/>
                <w:lang w:eastAsia="zh-CN"/>
              </w:rPr>
            </w:pPr>
            <w:r w:rsidRPr="00210303">
              <w:rPr>
                <w:rFonts w:asciiTheme="minorHAnsi" w:eastAsia="SimSun" w:hAnsiTheme="minorHAnsi" w:cstheme="minorHAnsi"/>
                <w:sz w:val="24"/>
                <w:lang w:eastAsia="zh-CN"/>
              </w:rPr>
              <w:t xml:space="preserve">communicate, exchange and disseminate </w:t>
            </w:r>
            <w:r w:rsidRPr="00210303">
              <w:rPr>
                <w:rFonts w:eastAsia="SimSun" w:cstheme="minorHAnsi"/>
                <w:lang w:eastAsia="zh-CN"/>
              </w:rPr>
              <w:t>knowledge;</w:t>
            </w:r>
          </w:p>
          <w:p w14:paraId="06B1F180" w14:textId="77777777" w:rsidR="00221662" w:rsidRPr="00210303" w:rsidRDefault="00221662" w:rsidP="003740B1">
            <w:pPr>
              <w:pStyle w:val="ListParagraph"/>
              <w:widowControl w:val="0"/>
              <w:numPr>
                <w:ilvl w:val="0"/>
                <w:numId w:val="20"/>
              </w:numPr>
              <w:tabs>
                <w:tab w:val="left" w:pos="993"/>
                <w:tab w:val="left" w:pos="8222"/>
              </w:tabs>
              <w:suppressAutoHyphens/>
              <w:spacing w:before="120" w:after="120"/>
              <w:ind w:right="204"/>
              <w:rPr>
                <w:rFonts w:asciiTheme="minorHAnsi" w:eastAsia="SimSun" w:hAnsiTheme="minorHAnsi" w:cstheme="minorHAnsi"/>
                <w:sz w:val="24"/>
                <w:lang w:eastAsia="zh-CN"/>
              </w:rPr>
            </w:pPr>
            <w:r w:rsidRPr="00210303">
              <w:rPr>
                <w:rFonts w:asciiTheme="minorHAnsi" w:eastAsia="SimSun" w:hAnsiTheme="minorHAnsi" w:cstheme="minorHAnsi"/>
                <w:sz w:val="24"/>
                <w:lang w:eastAsia="zh-CN"/>
              </w:rPr>
              <w:t>adhere to professional ethics and values;</w:t>
            </w:r>
          </w:p>
          <w:p w14:paraId="738A786A" w14:textId="77777777" w:rsidR="00221662" w:rsidRPr="00210303" w:rsidRDefault="00221662" w:rsidP="003740B1">
            <w:pPr>
              <w:pStyle w:val="ListParagraph"/>
              <w:widowControl w:val="0"/>
              <w:numPr>
                <w:ilvl w:val="0"/>
                <w:numId w:val="20"/>
              </w:numPr>
              <w:tabs>
                <w:tab w:val="left" w:pos="993"/>
                <w:tab w:val="left" w:pos="8222"/>
              </w:tabs>
              <w:suppressAutoHyphens/>
              <w:spacing w:before="120" w:after="120"/>
              <w:ind w:right="204"/>
              <w:rPr>
                <w:b/>
              </w:rPr>
            </w:pPr>
            <w:r w:rsidRPr="00210303">
              <w:rPr>
                <w:rFonts w:asciiTheme="minorHAnsi" w:eastAsia="SimSun" w:hAnsiTheme="minorHAnsi" w:cstheme="minorHAnsi"/>
                <w:sz w:val="24"/>
                <w:lang w:eastAsia="zh-CN"/>
              </w:rPr>
              <w:t>collaborate with service users, patients and other professionals.</w:t>
            </w:r>
          </w:p>
        </w:tc>
        <w:tc>
          <w:tcPr>
            <w:tcW w:w="1308" w:type="pct"/>
          </w:tcPr>
          <w:p w14:paraId="223A6E33" w14:textId="77777777" w:rsidR="00221662" w:rsidRPr="008A0D35" w:rsidRDefault="00210303" w:rsidP="003740B1">
            <w:r w:rsidRPr="008A0D35">
              <w:t>P</w:t>
            </w:r>
            <w:r w:rsidR="00221662" w:rsidRPr="008A0D35">
              <w:t>resentation</w:t>
            </w:r>
            <w:r>
              <w:t xml:space="preserve"> and</w:t>
            </w:r>
            <w:r w:rsidR="00221662" w:rsidRPr="008A0D35">
              <w:t xml:space="preserve"> essay</w:t>
            </w:r>
          </w:p>
        </w:tc>
      </w:tr>
      <w:tr w:rsidR="00221662" w:rsidRPr="008A0D35" w14:paraId="36697F4B" w14:textId="77777777" w:rsidTr="007E4663">
        <w:trPr>
          <w:trHeight w:val="347"/>
        </w:trPr>
        <w:tc>
          <w:tcPr>
            <w:tcW w:w="5000" w:type="pct"/>
            <w:gridSpan w:val="3"/>
            <w:shd w:val="clear" w:color="auto" w:fill="E0E0E0"/>
          </w:tcPr>
          <w:p w14:paraId="0E323009" w14:textId="77777777" w:rsidR="00221662" w:rsidRPr="008A0D35" w:rsidRDefault="00221662" w:rsidP="003740B1">
            <w:r w:rsidRPr="008A0D35">
              <w:t>Cognitive Skills, Practical, Transferable Skills, and Professional Competencies</w:t>
            </w:r>
          </w:p>
        </w:tc>
      </w:tr>
      <w:tr w:rsidR="00221662" w:rsidRPr="008A0D35" w14:paraId="369B0186" w14:textId="77777777" w:rsidTr="007E4663">
        <w:trPr>
          <w:trHeight w:val="634"/>
        </w:trPr>
        <w:tc>
          <w:tcPr>
            <w:tcW w:w="5000" w:type="pct"/>
            <w:gridSpan w:val="3"/>
          </w:tcPr>
          <w:p w14:paraId="084538AA" w14:textId="77777777" w:rsidR="00221662" w:rsidRDefault="00221662" w:rsidP="003740B1">
            <w:pPr>
              <w:rPr>
                <w:rFonts w:cstheme="minorHAnsi"/>
              </w:rPr>
            </w:pPr>
            <w:r w:rsidRPr="00513A1B">
              <w:rPr>
                <w:rFonts w:cstheme="minorHAnsi"/>
              </w:rPr>
              <w:t xml:space="preserve">Students will be supported to explore their own professional identity and agency using examples from their own experience, theoretical learning provided through seminars, reading and shared group activities including academic </w:t>
            </w:r>
            <w:r>
              <w:rPr>
                <w:rFonts w:cstheme="minorHAnsi"/>
              </w:rPr>
              <w:t>presentation and publishing skills</w:t>
            </w:r>
            <w:r w:rsidRPr="00513A1B">
              <w:rPr>
                <w:rFonts w:cstheme="minorHAnsi"/>
              </w:rPr>
              <w:t>.</w:t>
            </w:r>
          </w:p>
          <w:p w14:paraId="629B921F" w14:textId="77777777" w:rsidR="00221662" w:rsidRPr="00513A1B" w:rsidRDefault="00221662" w:rsidP="003740B1">
            <w:pPr>
              <w:rPr>
                <w:rFonts w:cstheme="minorHAnsi"/>
              </w:rPr>
            </w:pPr>
          </w:p>
          <w:p w14:paraId="05418A3B" w14:textId="77777777" w:rsidR="00221662" w:rsidRPr="00A03208" w:rsidRDefault="00221662" w:rsidP="003740B1">
            <w:pPr>
              <w:rPr>
                <w:rFonts w:eastAsia="SimSun" w:cstheme="minorHAnsi"/>
                <w:lang w:eastAsia="zh-CN"/>
              </w:rPr>
            </w:pPr>
            <w:r w:rsidRPr="00A03208">
              <w:rPr>
                <w:rFonts w:eastAsia="SimSun" w:cstheme="minorHAnsi"/>
                <w:lang w:eastAsia="zh-CN"/>
              </w:rPr>
              <w:t>There is an expectation that students will be able to:</w:t>
            </w:r>
          </w:p>
          <w:p w14:paraId="3E609A2D" w14:textId="77777777" w:rsidR="00221662" w:rsidRPr="00A03208" w:rsidRDefault="00221662" w:rsidP="003740B1">
            <w:pPr>
              <w:pStyle w:val="ListParagraph"/>
              <w:numPr>
                <w:ilvl w:val="0"/>
                <w:numId w:val="5"/>
              </w:numPr>
              <w:suppressAutoHyphens/>
              <w:spacing w:before="120" w:after="120"/>
              <w:rPr>
                <w:rFonts w:asciiTheme="minorHAnsi" w:eastAsia="SimSun" w:hAnsiTheme="minorHAnsi" w:cstheme="minorHAnsi"/>
                <w:sz w:val="24"/>
                <w:lang w:eastAsia="zh-CN"/>
              </w:rPr>
            </w:pPr>
            <w:r w:rsidRPr="00A03208">
              <w:rPr>
                <w:rFonts w:asciiTheme="minorHAnsi" w:eastAsia="SimSun" w:hAnsiTheme="minorHAnsi" w:cstheme="minorHAnsi"/>
                <w:sz w:val="24"/>
                <w:lang w:eastAsia="zh-CN"/>
              </w:rPr>
              <w:t xml:space="preserve">relate relevant theories to </w:t>
            </w:r>
            <w:r>
              <w:rPr>
                <w:rFonts w:asciiTheme="minorHAnsi" w:eastAsia="SimSun" w:hAnsiTheme="minorHAnsi" w:cstheme="minorHAnsi"/>
                <w:sz w:val="24"/>
                <w:lang w:eastAsia="zh-CN"/>
              </w:rPr>
              <w:t xml:space="preserve">multi-professional </w:t>
            </w:r>
            <w:r w:rsidRPr="00A03208">
              <w:rPr>
                <w:rFonts w:asciiTheme="minorHAnsi" w:eastAsia="SimSun" w:hAnsiTheme="minorHAnsi" w:cstheme="minorHAnsi"/>
                <w:sz w:val="24"/>
                <w:lang w:eastAsia="zh-CN"/>
              </w:rPr>
              <w:t>practice;</w:t>
            </w:r>
          </w:p>
          <w:p w14:paraId="1B0798A7" w14:textId="77777777" w:rsidR="00221662" w:rsidRPr="00A03208" w:rsidRDefault="00221662" w:rsidP="003740B1">
            <w:pPr>
              <w:pStyle w:val="ListParagraph"/>
              <w:numPr>
                <w:ilvl w:val="0"/>
                <w:numId w:val="5"/>
              </w:numPr>
              <w:suppressAutoHyphens/>
              <w:spacing w:before="120" w:after="120"/>
              <w:rPr>
                <w:rFonts w:asciiTheme="minorHAnsi" w:eastAsia="SimSun" w:hAnsiTheme="minorHAnsi" w:cstheme="minorHAnsi"/>
                <w:sz w:val="24"/>
                <w:lang w:eastAsia="zh-CN"/>
              </w:rPr>
            </w:pPr>
            <w:r w:rsidRPr="00A03208">
              <w:rPr>
                <w:rFonts w:asciiTheme="minorHAnsi" w:eastAsia="SimSun" w:hAnsiTheme="minorHAnsi" w:cstheme="minorHAnsi"/>
                <w:sz w:val="24"/>
                <w:lang w:eastAsia="zh-CN"/>
              </w:rPr>
              <w:t>utilise knowledge to make</w:t>
            </w:r>
            <w:r>
              <w:rPr>
                <w:rFonts w:asciiTheme="minorHAnsi" w:eastAsia="SimSun" w:hAnsiTheme="minorHAnsi" w:cstheme="minorHAnsi"/>
                <w:sz w:val="24"/>
                <w:lang w:eastAsia="zh-CN"/>
              </w:rPr>
              <w:t xml:space="preserve"> joint</w:t>
            </w:r>
            <w:r w:rsidRPr="00A03208">
              <w:rPr>
                <w:rFonts w:asciiTheme="minorHAnsi" w:eastAsia="SimSun" w:hAnsiTheme="minorHAnsi" w:cstheme="minorHAnsi"/>
                <w:sz w:val="24"/>
                <w:lang w:eastAsia="zh-CN"/>
              </w:rPr>
              <w:t xml:space="preserve"> decisions;</w:t>
            </w:r>
          </w:p>
          <w:p w14:paraId="0D77EC27" w14:textId="77777777" w:rsidR="00221662" w:rsidRPr="00A03208" w:rsidRDefault="00221662" w:rsidP="003740B1">
            <w:pPr>
              <w:pStyle w:val="ListParagraph"/>
              <w:numPr>
                <w:ilvl w:val="0"/>
                <w:numId w:val="5"/>
              </w:numPr>
              <w:suppressAutoHyphens/>
              <w:spacing w:before="120" w:after="120"/>
              <w:rPr>
                <w:rFonts w:asciiTheme="minorHAnsi" w:eastAsia="SimSun" w:hAnsiTheme="minorHAnsi" w:cstheme="minorHAnsi"/>
                <w:sz w:val="24"/>
                <w:lang w:eastAsia="zh-CN"/>
              </w:rPr>
            </w:pPr>
            <w:r w:rsidRPr="00A03208">
              <w:rPr>
                <w:rFonts w:asciiTheme="minorHAnsi" w:eastAsia="SimSun" w:hAnsiTheme="minorHAnsi" w:cstheme="minorHAnsi"/>
                <w:sz w:val="24"/>
                <w:lang w:eastAsia="zh-CN"/>
              </w:rPr>
              <w:t>formulate and present clear</w:t>
            </w:r>
            <w:r>
              <w:rPr>
                <w:rFonts w:asciiTheme="minorHAnsi" w:eastAsia="SimSun" w:hAnsiTheme="minorHAnsi" w:cstheme="minorHAnsi"/>
                <w:sz w:val="24"/>
                <w:lang w:eastAsia="zh-CN"/>
              </w:rPr>
              <w:t>,</w:t>
            </w:r>
            <w:r w:rsidRPr="00A03208">
              <w:rPr>
                <w:rFonts w:asciiTheme="minorHAnsi" w:eastAsia="SimSun" w:hAnsiTheme="minorHAnsi" w:cstheme="minorHAnsi"/>
                <w:sz w:val="24"/>
                <w:lang w:eastAsia="zh-CN"/>
              </w:rPr>
              <w:t xml:space="preserve"> critical</w:t>
            </w:r>
            <w:r>
              <w:rPr>
                <w:rFonts w:asciiTheme="minorHAnsi" w:eastAsia="SimSun" w:hAnsiTheme="minorHAnsi" w:cstheme="minorHAnsi"/>
                <w:sz w:val="24"/>
                <w:lang w:eastAsia="zh-CN"/>
              </w:rPr>
              <w:t>, oral and written</w:t>
            </w:r>
            <w:r w:rsidRPr="00A03208">
              <w:rPr>
                <w:rFonts w:asciiTheme="minorHAnsi" w:eastAsia="SimSun" w:hAnsiTheme="minorHAnsi" w:cstheme="minorHAnsi"/>
                <w:sz w:val="24"/>
                <w:lang w:eastAsia="zh-CN"/>
              </w:rPr>
              <w:t xml:space="preserve"> arguments;</w:t>
            </w:r>
          </w:p>
          <w:p w14:paraId="4CAB5175" w14:textId="77777777" w:rsidR="00221662" w:rsidRPr="00A03208" w:rsidRDefault="00221662" w:rsidP="003740B1">
            <w:pPr>
              <w:pStyle w:val="ListParagraph"/>
              <w:numPr>
                <w:ilvl w:val="0"/>
                <w:numId w:val="5"/>
              </w:numPr>
              <w:suppressAutoHyphens/>
              <w:spacing w:before="120" w:after="120"/>
              <w:rPr>
                <w:rFonts w:asciiTheme="minorHAnsi" w:eastAsia="SimSun" w:hAnsiTheme="minorHAnsi" w:cstheme="minorHAnsi"/>
                <w:sz w:val="24"/>
                <w:lang w:eastAsia="zh-CN"/>
              </w:rPr>
            </w:pPr>
            <w:r>
              <w:rPr>
                <w:rFonts w:asciiTheme="minorHAnsi" w:eastAsia="SimSun" w:hAnsiTheme="minorHAnsi" w:cstheme="minorHAnsi"/>
                <w:sz w:val="24"/>
                <w:lang w:eastAsia="zh-CN"/>
              </w:rPr>
              <w:t xml:space="preserve">critique, </w:t>
            </w:r>
            <w:r w:rsidRPr="00A03208">
              <w:rPr>
                <w:rFonts w:asciiTheme="minorHAnsi" w:eastAsia="SimSun" w:hAnsiTheme="minorHAnsi" w:cstheme="minorHAnsi"/>
                <w:sz w:val="24"/>
                <w:lang w:eastAsia="zh-CN"/>
              </w:rPr>
              <w:t>analyse</w:t>
            </w:r>
            <w:r>
              <w:rPr>
                <w:rFonts w:asciiTheme="minorHAnsi" w:eastAsia="SimSun" w:hAnsiTheme="minorHAnsi" w:cstheme="minorHAnsi"/>
                <w:sz w:val="24"/>
                <w:lang w:eastAsia="zh-CN"/>
              </w:rPr>
              <w:t xml:space="preserve"> and review research evidence</w:t>
            </w:r>
            <w:r w:rsidRPr="00A03208">
              <w:rPr>
                <w:rFonts w:asciiTheme="minorHAnsi" w:eastAsia="SimSun" w:hAnsiTheme="minorHAnsi" w:cstheme="minorHAnsi"/>
                <w:sz w:val="24"/>
                <w:lang w:eastAsia="zh-CN"/>
              </w:rPr>
              <w:t>;</w:t>
            </w:r>
          </w:p>
          <w:p w14:paraId="6360E5AB" w14:textId="77777777" w:rsidR="00221662" w:rsidRPr="00A03208" w:rsidRDefault="00221662" w:rsidP="003740B1">
            <w:pPr>
              <w:pStyle w:val="ListParagraph"/>
              <w:numPr>
                <w:ilvl w:val="0"/>
                <w:numId w:val="5"/>
              </w:numPr>
              <w:suppressAutoHyphens/>
              <w:spacing w:before="120" w:after="120"/>
              <w:rPr>
                <w:rFonts w:asciiTheme="minorHAnsi" w:eastAsia="SimSun" w:hAnsiTheme="minorHAnsi" w:cstheme="minorHAnsi"/>
                <w:sz w:val="24"/>
                <w:lang w:eastAsia="zh-CN"/>
              </w:rPr>
            </w:pPr>
            <w:r w:rsidRPr="00A03208">
              <w:rPr>
                <w:rFonts w:asciiTheme="minorHAnsi" w:eastAsia="SimSun" w:hAnsiTheme="minorHAnsi" w:cstheme="minorHAnsi"/>
                <w:sz w:val="24"/>
                <w:lang w:eastAsia="zh-CN"/>
              </w:rPr>
              <w:t>solve problem</w:t>
            </w:r>
            <w:r>
              <w:rPr>
                <w:rFonts w:asciiTheme="minorHAnsi" w:eastAsia="SimSun" w:hAnsiTheme="minorHAnsi" w:cstheme="minorHAnsi"/>
                <w:sz w:val="24"/>
                <w:lang w:eastAsia="zh-CN"/>
              </w:rPr>
              <w:t>s collaboratively</w:t>
            </w:r>
            <w:r w:rsidRPr="00A03208">
              <w:rPr>
                <w:rFonts w:asciiTheme="minorHAnsi" w:eastAsia="SimSun" w:hAnsiTheme="minorHAnsi" w:cstheme="minorHAnsi"/>
                <w:sz w:val="24"/>
                <w:lang w:eastAsia="zh-CN"/>
              </w:rPr>
              <w:t xml:space="preserve">; </w:t>
            </w:r>
          </w:p>
          <w:p w14:paraId="1757CE1B" w14:textId="77777777" w:rsidR="00221662" w:rsidRPr="00A03208" w:rsidRDefault="00221662" w:rsidP="003740B1">
            <w:pPr>
              <w:pStyle w:val="ListParagraph"/>
              <w:numPr>
                <w:ilvl w:val="0"/>
                <w:numId w:val="5"/>
              </w:numPr>
              <w:suppressAutoHyphens/>
              <w:spacing w:before="120" w:after="120"/>
              <w:rPr>
                <w:rFonts w:asciiTheme="minorHAnsi" w:eastAsia="SimSun" w:hAnsiTheme="minorHAnsi" w:cstheme="minorHAnsi"/>
                <w:sz w:val="24"/>
                <w:lang w:eastAsia="zh-CN"/>
              </w:rPr>
            </w:pPr>
            <w:r>
              <w:rPr>
                <w:rFonts w:asciiTheme="minorHAnsi" w:eastAsia="SimSun" w:hAnsiTheme="minorHAnsi" w:cstheme="minorHAnsi"/>
                <w:sz w:val="24"/>
                <w:lang w:eastAsia="zh-CN"/>
              </w:rPr>
              <w:t>demonstrate</w:t>
            </w:r>
            <w:r w:rsidRPr="00A03208">
              <w:rPr>
                <w:rFonts w:asciiTheme="minorHAnsi" w:eastAsia="SimSun" w:hAnsiTheme="minorHAnsi" w:cstheme="minorHAnsi"/>
                <w:sz w:val="24"/>
                <w:lang w:eastAsia="zh-CN"/>
              </w:rPr>
              <w:t xml:space="preserve"> reflective and reflexive skills;</w:t>
            </w:r>
          </w:p>
          <w:p w14:paraId="1E8A9463" w14:textId="77777777" w:rsidR="00221662" w:rsidRDefault="00221662" w:rsidP="003740B1">
            <w:pPr>
              <w:pStyle w:val="ListParagraph"/>
              <w:numPr>
                <w:ilvl w:val="0"/>
                <w:numId w:val="5"/>
              </w:numPr>
              <w:suppressAutoHyphens/>
              <w:spacing w:before="120" w:after="120"/>
              <w:rPr>
                <w:rFonts w:asciiTheme="minorHAnsi" w:eastAsia="SimSun" w:hAnsiTheme="minorHAnsi" w:cstheme="minorHAnsi"/>
                <w:sz w:val="24"/>
                <w:lang w:eastAsia="zh-CN"/>
              </w:rPr>
            </w:pPr>
            <w:r w:rsidRPr="00A03208">
              <w:rPr>
                <w:rFonts w:asciiTheme="minorHAnsi" w:eastAsia="SimSun" w:hAnsiTheme="minorHAnsi" w:cstheme="minorHAnsi"/>
                <w:sz w:val="24"/>
                <w:lang w:eastAsia="zh-CN"/>
              </w:rPr>
              <w:t>communicate</w:t>
            </w:r>
            <w:r>
              <w:rPr>
                <w:rFonts w:asciiTheme="minorHAnsi" w:eastAsia="SimSun" w:hAnsiTheme="minorHAnsi" w:cstheme="minorHAnsi"/>
                <w:sz w:val="24"/>
                <w:lang w:eastAsia="zh-CN"/>
              </w:rPr>
              <w:t>, network and engage;</w:t>
            </w:r>
          </w:p>
          <w:p w14:paraId="456B64BE" w14:textId="77777777" w:rsidR="00221662" w:rsidRPr="00A03208" w:rsidRDefault="00221662" w:rsidP="003740B1">
            <w:pPr>
              <w:pStyle w:val="ListParagraph"/>
              <w:numPr>
                <w:ilvl w:val="0"/>
                <w:numId w:val="5"/>
              </w:numPr>
              <w:suppressAutoHyphens/>
              <w:spacing w:before="120" w:after="120"/>
              <w:rPr>
                <w:rFonts w:asciiTheme="minorHAnsi" w:eastAsia="SimSun" w:hAnsiTheme="minorHAnsi" w:cstheme="minorHAnsi"/>
                <w:sz w:val="24"/>
                <w:lang w:eastAsia="zh-CN"/>
              </w:rPr>
            </w:pPr>
            <w:r>
              <w:rPr>
                <w:rFonts w:asciiTheme="minorHAnsi" w:eastAsia="SimSun" w:hAnsiTheme="minorHAnsi" w:cstheme="minorHAnsi"/>
                <w:sz w:val="24"/>
                <w:lang w:eastAsia="zh-CN"/>
              </w:rPr>
              <w:t xml:space="preserve">contribute to group </w:t>
            </w:r>
            <w:r w:rsidRPr="00A03208">
              <w:rPr>
                <w:rFonts w:asciiTheme="minorHAnsi" w:eastAsia="SimSun" w:hAnsiTheme="minorHAnsi" w:cstheme="minorHAnsi"/>
                <w:sz w:val="24"/>
                <w:lang w:eastAsia="zh-CN"/>
              </w:rPr>
              <w:t>discussions and seminars;</w:t>
            </w:r>
          </w:p>
          <w:p w14:paraId="4404B181" w14:textId="77777777" w:rsidR="00221662" w:rsidRPr="00A03208" w:rsidRDefault="00221662" w:rsidP="003740B1">
            <w:pPr>
              <w:pStyle w:val="ListParagraph"/>
              <w:numPr>
                <w:ilvl w:val="0"/>
                <w:numId w:val="5"/>
              </w:numPr>
              <w:suppressAutoHyphens/>
              <w:spacing w:before="120" w:after="120"/>
              <w:rPr>
                <w:rFonts w:asciiTheme="minorHAnsi" w:eastAsia="SimSun" w:hAnsiTheme="minorHAnsi" w:cstheme="minorHAnsi"/>
                <w:sz w:val="24"/>
                <w:lang w:eastAsia="zh-CN"/>
              </w:rPr>
            </w:pPr>
            <w:r w:rsidRPr="00A03208">
              <w:rPr>
                <w:rFonts w:asciiTheme="minorHAnsi" w:eastAsia="SimSun" w:hAnsiTheme="minorHAnsi" w:cstheme="minorHAnsi"/>
                <w:sz w:val="24"/>
                <w:lang w:eastAsia="zh-CN"/>
              </w:rPr>
              <w:t>present project results and findings;</w:t>
            </w:r>
          </w:p>
          <w:p w14:paraId="031A6B99" w14:textId="77777777" w:rsidR="00221662" w:rsidRPr="00A03208" w:rsidRDefault="00221662" w:rsidP="003740B1">
            <w:pPr>
              <w:pStyle w:val="ListParagraph"/>
              <w:numPr>
                <w:ilvl w:val="0"/>
                <w:numId w:val="5"/>
              </w:numPr>
              <w:suppressAutoHyphens/>
              <w:spacing w:before="120" w:after="120"/>
              <w:rPr>
                <w:rFonts w:asciiTheme="minorHAnsi" w:eastAsia="SimSun" w:hAnsiTheme="minorHAnsi" w:cstheme="minorHAnsi"/>
                <w:sz w:val="24"/>
                <w:lang w:eastAsia="zh-CN"/>
              </w:rPr>
            </w:pPr>
            <w:r w:rsidRPr="00A03208">
              <w:rPr>
                <w:rFonts w:asciiTheme="minorHAnsi" w:eastAsia="SimSun" w:hAnsiTheme="minorHAnsi" w:cstheme="minorHAnsi"/>
                <w:sz w:val="24"/>
                <w:lang w:eastAsia="zh-CN"/>
              </w:rPr>
              <w:t>plan, prepare and self-manage; and</w:t>
            </w:r>
          </w:p>
          <w:p w14:paraId="279E75DF" w14:textId="77777777" w:rsidR="00221662" w:rsidRPr="008A0D35" w:rsidRDefault="00221662" w:rsidP="003740B1">
            <w:pPr>
              <w:pStyle w:val="ListParagraph"/>
              <w:numPr>
                <w:ilvl w:val="0"/>
                <w:numId w:val="5"/>
              </w:numPr>
            </w:pPr>
            <w:r w:rsidRPr="00111C3F">
              <w:rPr>
                <w:rFonts w:asciiTheme="minorHAnsi" w:eastAsia="SimSun" w:hAnsiTheme="minorHAnsi" w:cstheme="minorHAnsi"/>
                <w:sz w:val="24"/>
                <w:lang w:eastAsia="zh-CN"/>
              </w:rPr>
              <w:t>understand use of self in complex situations.</w:t>
            </w:r>
          </w:p>
          <w:p w14:paraId="051CA2B7" w14:textId="77777777" w:rsidR="00221662" w:rsidRPr="008A0D35" w:rsidRDefault="00221662" w:rsidP="003740B1"/>
        </w:tc>
      </w:tr>
      <w:tr w:rsidR="00221662" w:rsidRPr="008A0D35" w14:paraId="48862A04" w14:textId="77777777" w:rsidTr="007E4663">
        <w:tc>
          <w:tcPr>
            <w:tcW w:w="3692" w:type="pct"/>
            <w:gridSpan w:val="2"/>
            <w:shd w:val="clear" w:color="auto" w:fill="E0E0E0"/>
          </w:tcPr>
          <w:p w14:paraId="7396509C" w14:textId="77777777" w:rsidR="00221662" w:rsidRPr="008A0D35" w:rsidRDefault="00221662" w:rsidP="003740B1">
            <w:r w:rsidRPr="008A0D35">
              <w:t>Assessment Scheme</w:t>
            </w:r>
          </w:p>
        </w:tc>
        <w:tc>
          <w:tcPr>
            <w:tcW w:w="1308" w:type="pct"/>
            <w:shd w:val="clear" w:color="auto" w:fill="E0E0E0"/>
          </w:tcPr>
          <w:p w14:paraId="689F7631" w14:textId="77777777" w:rsidR="00221662" w:rsidRPr="008A0D35" w:rsidRDefault="00221662" w:rsidP="003740B1">
            <w:r w:rsidRPr="008A0D35">
              <w:t>Weighting %</w:t>
            </w:r>
          </w:p>
        </w:tc>
      </w:tr>
      <w:tr w:rsidR="00221662" w:rsidRPr="008A0D35" w14:paraId="76DE480D" w14:textId="77777777" w:rsidTr="007E4663">
        <w:trPr>
          <w:trHeight w:val="1833"/>
        </w:trPr>
        <w:tc>
          <w:tcPr>
            <w:tcW w:w="3692" w:type="pct"/>
            <w:gridSpan w:val="2"/>
            <w:shd w:val="clear" w:color="auto" w:fill="FFFFFF"/>
          </w:tcPr>
          <w:p w14:paraId="5E06AABA" w14:textId="77777777" w:rsidR="00221662" w:rsidRDefault="00221662" w:rsidP="003740B1">
            <w:r w:rsidRPr="008A0D35">
              <w:t>Formative***:</w:t>
            </w:r>
          </w:p>
          <w:p w14:paraId="40D08227" w14:textId="77777777" w:rsidR="00221662" w:rsidRDefault="00221662" w:rsidP="003740B1"/>
          <w:p w14:paraId="4A34DE5B" w14:textId="48EB4AF8" w:rsidR="007A7483" w:rsidRPr="00E85B72" w:rsidRDefault="00221662" w:rsidP="003740B1">
            <w:pPr>
              <w:rPr>
                <w:rFonts w:eastAsia="SimSun" w:cstheme="minorHAnsi"/>
                <w:b/>
                <w:sz w:val="24"/>
                <w:szCs w:val="24"/>
                <w:lang w:eastAsia="zh-CN"/>
              </w:rPr>
            </w:pPr>
            <w:r w:rsidRPr="00E85B72">
              <w:rPr>
                <w:rFonts w:eastAsia="SimSun" w:cstheme="minorHAnsi"/>
                <w:b/>
                <w:sz w:val="24"/>
                <w:szCs w:val="24"/>
                <w:lang w:eastAsia="zh-CN"/>
              </w:rPr>
              <w:t xml:space="preserve">The impact of personal agency </w:t>
            </w:r>
          </w:p>
          <w:p w14:paraId="09BA317B" w14:textId="77777777" w:rsidR="00221662" w:rsidRPr="00E85B72" w:rsidRDefault="00221662" w:rsidP="003740B1">
            <w:pPr>
              <w:rPr>
                <w:rFonts w:eastAsia="SimSun" w:cstheme="minorHAnsi"/>
                <w:sz w:val="24"/>
                <w:szCs w:val="24"/>
                <w:lang w:eastAsia="zh-CN"/>
              </w:rPr>
            </w:pPr>
          </w:p>
          <w:p w14:paraId="4708DEE6" w14:textId="77777777" w:rsidR="00221662" w:rsidRPr="00E85B72" w:rsidRDefault="00221662" w:rsidP="003740B1">
            <w:pPr>
              <w:rPr>
                <w:rFonts w:eastAsia="SimSun" w:cstheme="minorHAnsi"/>
                <w:sz w:val="24"/>
                <w:szCs w:val="24"/>
                <w:lang w:eastAsia="zh-CN"/>
              </w:rPr>
            </w:pPr>
            <w:r w:rsidRPr="00E85B72">
              <w:rPr>
                <w:rFonts w:eastAsia="SimSun" w:cstheme="minorHAnsi"/>
                <w:sz w:val="24"/>
                <w:szCs w:val="24"/>
                <w:lang w:eastAsia="zh-CN"/>
              </w:rPr>
              <w:t xml:space="preserve">All students will prepare and present an 8-minute reflection to the student group and to staff.  </w:t>
            </w:r>
          </w:p>
          <w:p w14:paraId="3A5C05A1" w14:textId="77777777" w:rsidR="00221662" w:rsidRPr="00E85B72" w:rsidRDefault="00221662" w:rsidP="003740B1">
            <w:pPr>
              <w:rPr>
                <w:rFonts w:eastAsia="SimSun" w:cstheme="minorHAnsi"/>
                <w:sz w:val="24"/>
                <w:szCs w:val="24"/>
                <w:lang w:eastAsia="zh-CN"/>
              </w:rPr>
            </w:pPr>
          </w:p>
          <w:p w14:paraId="7750D6CA" w14:textId="77777777" w:rsidR="00221662" w:rsidRPr="00E85B72" w:rsidRDefault="00221662" w:rsidP="003740B1">
            <w:pPr>
              <w:rPr>
                <w:rFonts w:eastAsia="SimSun" w:cstheme="minorHAnsi"/>
                <w:sz w:val="24"/>
                <w:szCs w:val="24"/>
                <w:lang w:eastAsia="zh-CN"/>
              </w:rPr>
            </w:pPr>
            <w:r w:rsidRPr="00E85B72">
              <w:rPr>
                <w:rFonts w:eastAsia="SimSun" w:cstheme="minorHAnsi"/>
                <w:sz w:val="24"/>
                <w:szCs w:val="24"/>
                <w:lang w:eastAsia="zh-CN"/>
              </w:rPr>
              <w:t>The student group will be encouraged to:</w:t>
            </w:r>
          </w:p>
          <w:p w14:paraId="734CF366" w14:textId="77777777" w:rsidR="00221662" w:rsidRPr="00E85B72" w:rsidRDefault="00221662" w:rsidP="003740B1">
            <w:pPr>
              <w:pStyle w:val="ListParagraph"/>
              <w:numPr>
                <w:ilvl w:val="0"/>
                <w:numId w:val="6"/>
              </w:numPr>
              <w:suppressAutoHyphens/>
              <w:spacing w:before="120" w:after="120"/>
              <w:rPr>
                <w:rFonts w:asciiTheme="minorHAnsi" w:eastAsia="SimSun" w:hAnsiTheme="minorHAnsi" w:cstheme="minorHAnsi"/>
                <w:sz w:val="24"/>
                <w:szCs w:val="24"/>
                <w:lang w:eastAsia="zh-CN"/>
              </w:rPr>
            </w:pPr>
            <w:r w:rsidRPr="00E85B72">
              <w:rPr>
                <w:rFonts w:asciiTheme="minorHAnsi" w:eastAsia="SimSun" w:hAnsiTheme="minorHAnsi" w:cstheme="minorHAnsi"/>
                <w:sz w:val="24"/>
                <w:szCs w:val="24"/>
                <w:lang w:eastAsia="zh-CN"/>
              </w:rPr>
              <w:t>offer constructive peer feedback;</w:t>
            </w:r>
          </w:p>
          <w:p w14:paraId="6A227F2C" w14:textId="77777777" w:rsidR="00221662" w:rsidRPr="00E85B72" w:rsidRDefault="00221662" w:rsidP="003740B1">
            <w:pPr>
              <w:pStyle w:val="ListParagraph"/>
              <w:numPr>
                <w:ilvl w:val="0"/>
                <w:numId w:val="6"/>
              </w:numPr>
              <w:suppressAutoHyphens/>
              <w:spacing w:before="120" w:after="120"/>
              <w:rPr>
                <w:rFonts w:asciiTheme="minorHAnsi" w:eastAsia="SimSun" w:hAnsiTheme="minorHAnsi" w:cstheme="minorHAnsi"/>
                <w:sz w:val="24"/>
                <w:szCs w:val="24"/>
                <w:lang w:eastAsia="zh-CN"/>
              </w:rPr>
            </w:pPr>
            <w:r w:rsidRPr="00E85B72">
              <w:rPr>
                <w:rFonts w:asciiTheme="minorHAnsi" w:eastAsia="SimSun" w:hAnsiTheme="minorHAnsi" w:cstheme="minorHAnsi"/>
                <w:sz w:val="24"/>
                <w:szCs w:val="24"/>
                <w:lang w:eastAsia="zh-CN"/>
              </w:rPr>
              <w:t xml:space="preserve">reflect on learning from the process; and </w:t>
            </w:r>
          </w:p>
          <w:p w14:paraId="4875A336" w14:textId="77777777" w:rsidR="00221662" w:rsidRPr="00E85B72" w:rsidRDefault="00221662" w:rsidP="003740B1">
            <w:pPr>
              <w:pStyle w:val="ListParagraph"/>
              <w:numPr>
                <w:ilvl w:val="0"/>
                <w:numId w:val="6"/>
              </w:numPr>
              <w:suppressAutoHyphens/>
              <w:spacing w:before="120" w:after="120"/>
              <w:rPr>
                <w:rFonts w:asciiTheme="minorHAnsi" w:eastAsia="SimSun" w:hAnsiTheme="minorHAnsi" w:cstheme="minorHAnsi"/>
                <w:sz w:val="24"/>
                <w:szCs w:val="24"/>
                <w:lang w:eastAsia="zh-CN"/>
              </w:rPr>
            </w:pPr>
            <w:r w:rsidRPr="00E85B72">
              <w:rPr>
                <w:rFonts w:asciiTheme="minorHAnsi" w:eastAsia="SimSun" w:hAnsiTheme="minorHAnsi" w:cstheme="minorHAnsi"/>
                <w:sz w:val="24"/>
                <w:szCs w:val="24"/>
                <w:lang w:eastAsia="zh-CN"/>
              </w:rPr>
              <w:lastRenderedPageBreak/>
              <w:t>make links to the summative poster and reflective account.</w:t>
            </w:r>
          </w:p>
          <w:p w14:paraId="64031B7E" w14:textId="77777777" w:rsidR="00221662" w:rsidRPr="00E85B72" w:rsidRDefault="00221662" w:rsidP="003740B1">
            <w:pPr>
              <w:widowControl w:val="0"/>
              <w:tabs>
                <w:tab w:val="left" w:pos="8080"/>
              </w:tabs>
              <w:ind w:left="6" w:right="204"/>
              <w:jc w:val="both"/>
              <w:rPr>
                <w:rFonts w:eastAsia="SimSun" w:cstheme="minorHAnsi"/>
                <w:b/>
                <w:sz w:val="24"/>
                <w:szCs w:val="24"/>
                <w:lang w:eastAsia="zh-CN"/>
              </w:rPr>
            </w:pPr>
            <w:r w:rsidRPr="00E85B72">
              <w:rPr>
                <w:rFonts w:eastAsia="SimSun" w:cstheme="minorHAnsi"/>
                <w:b/>
                <w:sz w:val="24"/>
                <w:szCs w:val="24"/>
                <w:lang w:eastAsia="zh-CN"/>
              </w:rPr>
              <w:t>Learning strategy</w:t>
            </w:r>
          </w:p>
          <w:p w14:paraId="6642988C" w14:textId="77777777" w:rsidR="00221662" w:rsidRPr="00E85B72" w:rsidRDefault="00221662" w:rsidP="003740B1">
            <w:pPr>
              <w:widowControl w:val="0"/>
              <w:tabs>
                <w:tab w:val="left" w:pos="8080"/>
              </w:tabs>
              <w:ind w:right="204"/>
              <w:jc w:val="both"/>
              <w:rPr>
                <w:rFonts w:eastAsia="SimSun" w:cstheme="minorHAnsi"/>
                <w:sz w:val="24"/>
                <w:szCs w:val="24"/>
                <w:lang w:eastAsia="zh-CN"/>
              </w:rPr>
            </w:pPr>
          </w:p>
          <w:p w14:paraId="23E322A8" w14:textId="77777777" w:rsidR="00221662" w:rsidRPr="00E85B72" w:rsidRDefault="00221662" w:rsidP="003740B1">
            <w:pPr>
              <w:widowControl w:val="0"/>
              <w:tabs>
                <w:tab w:val="left" w:pos="8080"/>
              </w:tabs>
              <w:ind w:right="204"/>
              <w:jc w:val="both"/>
              <w:rPr>
                <w:rFonts w:eastAsia="SimSun" w:cstheme="minorHAnsi"/>
                <w:sz w:val="24"/>
                <w:szCs w:val="24"/>
                <w:lang w:eastAsia="zh-CN"/>
              </w:rPr>
            </w:pPr>
            <w:r w:rsidRPr="00E85B72">
              <w:rPr>
                <w:rFonts w:eastAsia="SimSun" w:cstheme="minorHAnsi"/>
                <w:sz w:val="24"/>
                <w:szCs w:val="24"/>
                <w:lang w:eastAsia="zh-CN"/>
              </w:rPr>
              <w:t>A form will be used by staff and students to give individual feedback on:</w:t>
            </w:r>
          </w:p>
          <w:p w14:paraId="5BB53ACE" w14:textId="77777777" w:rsidR="00221662" w:rsidRPr="00E85B72" w:rsidRDefault="00221662" w:rsidP="003740B1">
            <w:pPr>
              <w:pStyle w:val="ListParagraph"/>
              <w:widowControl w:val="0"/>
              <w:numPr>
                <w:ilvl w:val="0"/>
                <w:numId w:val="7"/>
              </w:numPr>
              <w:tabs>
                <w:tab w:val="left" w:pos="8080"/>
              </w:tabs>
              <w:suppressAutoHyphens/>
              <w:spacing w:before="120" w:after="120"/>
              <w:ind w:right="204"/>
              <w:jc w:val="both"/>
              <w:rPr>
                <w:rFonts w:asciiTheme="minorHAnsi" w:eastAsia="SimSun" w:hAnsiTheme="minorHAnsi" w:cstheme="minorHAnsi"/>
                <w:sz w:val="24"/>
                <w:szCs w:val="24"/>
                <w:lang w:eastAsia="zh-CN"/>
              </w:rPr>
            </w:pPr>
            <w:r w:rsidRPr="00E85B72">
              <w:rPr>
                <w:rFonts w:asciiTheme="minorHAnsi" w:eastAsia="SimSun" w:hAnsiTheme="minorHAnsi" w:cstheme="minorHAnsi"/>
                <w:sz w:val="24"/>
                <w:szCs w:val="24"/>
                <w:lang w:eastAsia="zh-CN"/>
              </w:rPr>
              <w:t>presentation approach;</w:t>
            </w:r>
          </w:p>
          <w:p w14:paraId="529DDE61" w14:textId="77777777" w:rsidR="00221662" w:rsidRPr="00E85B72" w:rsidRDefault="00221662" w:rsidP="003740B1">
            <w:pPr>
              <w:pStyle w:val="ListParagraph"/>
              <w:widowControl w:val="0"/>
              <w:numPr>
                <w:ilvl w:val="0"/>
                <w:numId w:val="7"/>
              </w:numPr>
              <w:tabs>
                <w:tab w:val="left" w:pos="8080"/>
              </w:tabs>
              <w:suppressAutoHyphens/>
              <w:spacing w:before="120" w:after="120"/>
              <w:ind w:right="204"/>
              <w:jc w:val="both"/>
              <w:rPr>
                <w:rFonts w:asciiTheme="minorHAnsi" w:eastAsia="SimSun" w:hAnsiTheme="minorHAnsi" w:cstheme="minorHAnsi"/>
                <w:sz w:val="24"/>
                <w:szCs w:val="24"/>
                <w:lang w:eastAsia="zh-CN"/>
              </w:rPr>
            </w:pPr>
            <w:r w:rsidRPr="00E85B72">
              <w:rPr>
                <w:rFonts w:asciiTheme="minorHAnsi" w:eastAsia="SimSun" w:hAnsiTheme="minorHAnsi" w:cstheme="minorHAnsi"/>
                <w:sz w:val="24"/>
                <w:szCs w:val="24"/>
                <w:lang w:eastAsia="zh-CN"/>
              </w:rPr>
              <w:t>visual and written content;</w:t>
            </w:r>
          </w:p>
          <w:p w14:paraId="0D691E83" w14:textId="77777777" w:rsidR="00221662" w:rsidRPr="00E85B72" w:rsidRDefault="00221662" w:rsidP="003740B1">
            <w:pPr>
              <w:pStyle w:val="ListParagraph"/>
              <w:widowControl w:val="0"/>
              <w:numPr>
                <w:ilvl w:val="0"/>
                <w:numId w:val="7"/>
              </w:numPr>
              <w:tabs>
                <w:tab w:val="left" w:pos="8080"/>
              </w:tabs>
              <w:suppressAutoHyphens/>
              <w:spacing w:before="120" w:after="120"/>
              <w:ind w:right="204"/>
              <w:jc w:val="both"/>
              <w:rPr>
                <w:rFonts w:asciiTheme="minorHAnsi" w:eastAsia="SimSun" w:hAnsiTheme="minorHAnsi" w:cstheme="minorHAnsi"/>
                <w:sz w:val="24"/>
                <w:szCs w:val="24"/>
                <w:lang w:eastAsia="zh-CN"/>
              </w:rPr>
            </w:pPr>
            <w:r w:rsidRPr="00E85B72">
              <w:rPr>
                <w:rFonts w:asciiTheme="minorHAnsi" w:eastAsia="SimSun" w:hAnsiTheme="minorHAnsi" w:cstheme="minorHAnsi"/>
                <w:sz w:val="24"/>
                <w:szCs w:val="24"/>
                <w:lang w:eastAsia="zh-CN"/>
              </w:rPr>
              <w:t>use of evidence;</w:t>
            </w:r>
          </w:p>
          <w:p w14:paraId="14C430F4" w14:textId="77777777" w:rsidR="00221662" w:rsidRPr="00361818" w:rsidRDefault="00221662" w:rsidP="003740B1">
            <w:pPr>
              <w:pStyle w:val="ListParagraph"/>
              <w:widowControl w:val="0"/>
              <w:numPr>
                <w:ilvl w:val="0"/>
                <w:numId w:val="7"/>
              </w:numPr>
              <w:tabs>
                <w:tab w:val="left" w:pos="8080"/>
              </w:tabs>
              <w:suppressAutoHyphens/>
              <w:spacing w:before="120" w:after="120"/>
              <w:ind w:right="204"/>
              <w:jc w:val="both"/>
              <w:rPr>
                <w:rFonts w:asciiTheme="minorHAnsi" w:eastAsia="SimSun" w:hAnsiTheme="minorHAnsi" w:cstheme="minorHAnsi"/>
                <w:sz w:val="24"/>
                <w:lang w:eastAsia="zh-CN"/>
              </w:rPr>
            </w:pPr>
            <w:r w:rsidRPr="00361818">
              <w:rPr>
                <w:rFonts w:asciiTheme="minorHAnsi" w:eastAsia="SimSun" w:hAnsiTheme="minorHAnsi" w:cstheme="minorHAnsi"/>
                <w:sz w:val="24"/>
                <w:lang w:eastAsia="zh-CN"/>
              </w:rPr>
              <w:t>knowledge and understanding;</w:t>
            </w:r>
          </w:p>
          <w:p w14:paraId="4596BE4E" w14:textId="77777777" w:rsidR="00221662" w:rsidRPr="00361818" w:rsidRDefault="00221662" w:rsidP="003740B1">
            <w:pPr>
              <w:pStyle w:val="ListParagraph"/>
              <w:widowControl w:val="0"/>
              <w:numPr>
                <w:ilvl w:val="0"/>
                <w:numId w:val="7"/>
              </w:numPr>
              <w:tabs>
                <w:tab w:val="left" w:pos="8080"/>
              </w:tabs>
              <w:suppressAutoHyphens/>
              <w:spacing w:before="120" w:after="120"/>
              <w:ind w:right="204"/>
              <w:jc w:val="both"/>
              <w:rPr>
                <w:rFonts w:asciiTheme="minorHAnsi" w:eastAsia="SimSun" w:hAnsiTheme="minorHAnsi" w:cstheme="minorHAnsi"/>
                <w:sz w:val="24"/>
                <w:lang w:eastAsia="zh-CN"/>
              </w:rPr>
            </w:pPr>
            <w:r w:rsidRPr="00361818">
              <w:rPr>
                <w:rFonts w:asciiTheme="minorHAnsi" w:eastAsia="SimSun" w:hAnsiTheme="minorHAnsi" w:cstheme="minorHAnsi"/>
                <w:sz w:val="24"/>
                <w:lang w:eastAsia="zh-CN"/>
              </w:rPr>
              <w:t>critical reflection;</w:t>
            </w:r>
          </w:p>
          <w:p w14:paraId="430FA2FB" w14:textId="77777777" w:rsidR="00221662" w:rsidRPr="00361818" w:rsidRDefault="00221662" w:rsidP="003740B1">
            <w:pPr>
              <w:pStyle w:val="ListParagraph"/>
              <w:widowControl w:val="0"/>
              <w:numPr>
                <w:ilvl w:val="0"/>
                <w:numId w:val="7"/>
              </w:numPr>
              <w:tabs>
                <w:tab w:val="left" w:pos="8080"/>
              </w:tabs>
              <w:suppressAutoHyphens/>
              <w:spacing w:before="120" w:after="120"/>
              <w:ind w:right="204"/>
              <w:jc w:val="both"/>
              <w:rPr>
                <w:rFonts w:asciiTheme="minorHAnsi" w:eastAsia="SimSun" w:hAnsiTheme="minorHAnsi" w:cstheme="minorHAnsi"/>
                <w:sz w:val="24"/>
                <w:lang w:eastAsia="zh-CN"/>
              </w:rPr>
            </w:pPr>
            <w:r w:rsidRPr="00361818">
              <w:rPr>
                <w:rFonts w:asciiTheme="minorHAnsi" w:eastAsia="SimSun" w:hAnsiTheme="minorHAnsi" w:cstheme="minorHAnsi"/>
                <w:sz w:val="24"/>
                <w:lang w:eastAsia="zh-CN"/>
              </w:rPr>
              <w:t>ethics and values;</w:t>
            </w:r>
          </w:p>
          <w:p w14:paraId="49EC5F8F" w14:textId="77777777" w:rsidR="00221662" w:rsidRPr="008A0D35" w:rsidRDefault="00221662" w:rsidP="003740B1">
            <w:pPr>
              <w:pStyle w:val="ListParagraph"/>
              <w:widowControl w:val="0"/>
              <w:numPr>
                <w:ilvl w:val="0"/>
                <w:numId w:val="7"/>
              </w:numPr>
              <w:tabs>
                <w:tab w:val="left" w:pos="8080"/>
              </w:tabs>
              <w:suppressAutoHyphens/>
              <w:spacing w:before="120" w:after="120"/>
              <w:ind w:right="204"/>
              <w:jc w:val="both"/>
              <w:rPr>
                <w:b/>
              </w:rPr>
            </w:pPr>
            <w:r w:rsidRPr="00221662">
              <w:rPr>
                <w:rFonts w:asciiTheme="minorHAnsi" w:eastAsia="SimSun" w:hAnsiTheme="minorHAnsi" w:cstheme="minorHAnsi"/>
                <w:sz w:val="24"/>
                <w:lang w:eastAsia="zh-CN"/>
              </w:rPr>
              <w:t>relevance to topic and profession.</w:t>
            </w:r>
          </w:p>
        </w:tc>
        <w:tc>
          <w:tcPr>
            <w:tcW w:w="1308" w:type="pct"/>
            <w:shd w:val="clear" w:color="auto" w:fill="FFFFFF"/>
          </w:tcPr>
          <w:p w14:paraId="0C1ACBC4" w14:textId="77777777" w:rsidR="00221662" w:rsidRPr="008A0D35" w:rsidRDefault="00221662" w:rsidP="003740B1"/>
          <w:p w14:paraId="7B07D75F" w14:textId="77777777" w:rsidR="00221662" w:rsidRPr="008A0D35" w:rsidRDefault="00221662" w:rsidP="003740B1">
            <w:r w:rsidRPr="008A0D35">
              <w:t>0%</w:t>
            </w:r>
          </w:p>
        </w:tc>
      </w:tr>
      <w:tr w:rsidR="00221662" w:rsidRPr="008A0D35" w14:paraId="68232372" w14:textId="77777777" w:rsidTr="007E4663">
        <w:tc>
          <w:tcPr>
            <w:tcW w:w="3692" w:type="pct"/>
            <w:gridSpan w:val="2"/>
            <w:shd w:val="clear" w:color="auto" w:fill="E0E0E0"/>
          </w:tcPr>
          <w:p w14:paraId="487F1455" w14:textId="77777777" w:rsidR="00221662" w:rsidRPr="008A0D35" w:rsidRDefault="00221662" w:rsidP="003740B1">
            <w:r w:rsidRPr="008A0D35">
              <w:t>Assessment Scheme</w:t>
            </w:r>
          </w:p>
        </w:tc>
        <w:tc>
          <w:tcPr>
            <w:tcW w:w="1308" w:type="pct"/>
            <w:shd w:val="clear" w:color="auto" w:fill="E0E0E0"/>
          </w:tcPr>
          <w:p w14:paraId="4E3BD339" w14:textId="77777777" w:rsidR="00221662" w:rsidRPr="008A0D35" w:rsidRDefault="00221662" w:rsidP="003740B1">
            <w:r w:rsidRPr="008A0D35">
              <w:t>Weighting %</w:t>
            </w:r>
          </w:p>
        </w:tc>
      </w:tr>
      <w:tr w:rsidR="00221662" w:rsidRPr="008A0D35" w14:paraId="7B586805" w14:textId="77777777" w:rsidTr="007E4663">
        <w:trPr>
          <w:trHeight w:val="664"/>
        </w:trPr>
        <w:tc>
          <w:tcPr>
            <w:tcW w:w="3692" w:type="pct"/>
            <w:gridSpan w:val="2"/>
            <w:shd w:val="clear" w:color="auto" w:fill="FFFFFF"/>
          </w:tcPr>
          <w:p w14:paraId="3C10ECEB" w14:textId="6661B373" w:rsidR="00221662" w:rsidRPr="008A0D35" w:rsidRDefault="00221662" w:rsidP="003740B1">
            <w:r w:rsidRPr="008A0D35">
              <w:t>Summative:</w:t>
            </w:r>
          </w:p>
          <w:p w14:paraId="705DC604" w14:textId="5B51AA22" w:rsidR="00221662" w:rsidRDefault="00221662" w:rsidP="003740B1">
            <w:pPr>
              <w:rPr>
                <w:b/>
              </w:rPr>
            </w:pPr>
            <w:r w:rsidRPr="008A0D35">
              <w:rPr>
                <w:b/>
              </w:rPr>
              <w:t xml:space="preserve">Assessment criteria </w:t>
            </w:r>
          </w:p>
          <w:p w14:paraId="58826EB4" w14:textId="77777777" w:rsidR="00221662" w:rsidRDefault="00221662" w:rsidP="003740B1">
            <w:pPr>
              <w:rPr>
                <w:b/>
              </w:rPr>
            </w:pPr>
          </w:p>
          <w:p w14:paraId="1EDDD4EC" w14:textId="77777777" w:rsidR="00221662" w:rsidRPr="00E85B72" w:rsidRDefault="00221662" w:rsidP="003740B1">
            <w:pPr>
              <w:rPr>
                <w:rFonts w:cstheme="minorHAnsi"/>
                <w:b/>
                <w:u w:val="single"/>
              </w:rPr>
            </w:pPr>
            <w:r w:rsidRPr="00E85B72">
              <w:rPr>
                <w:rFonts w:cstheme="minorHAnsi"/>
                <w:b/>
                <w:u w:val="single"/>
              </w:rPr>
              <w:t>PART 1 – 50%</w:t>
            </w:r>
          </w:p>
          <w:p w14:paraId="3F3E19EE" w14:textId="77777777" w:rsidR="00221662" w:rsidRPr="00361818" w:rsidRDefault="00221662" w:rsidP="003740B1">
            <w:pPr>
              <w:rPr>
                <w:rFonts w:eastAsia="SimSun" w:cstheme="minorHAnsi"/>
                <w:lang w:eastAsia="zh-CN"/>
              </w:rPr>
            </w:pPr>
            <w:r w:rsidRPr="00361818">
              <w:rPr>
                <w:rFonts w:cstheme="minorHAnsi"/>
                <w:b/>
              </w:rPr>
              <w:t xml:space="preserve">Professional Practice Reflection – </w:t>
            </w:r>
            <w:r w:rsidRPr="00361818">
              <w:rPr>
                <w:rFonts w:eastAsia="SimSun" w:cstheme="minorHAnsi"/>
                <w:b/>
                <w:lang w:eastAsia="zh-CN"/>
              </w:rPr>
              <w:t>1,500 words</w:t>
            </w:r>
            <w:r w:rsidRPr="00361818">
              <w:rPr>
                <w:rFonts w:eastAsia="SimSun" w:cstheme="minorHAnsi"/>
                <w:lang w:eastAsia="zh-CN"/>
              </w:rPr>
              <w:t xml:space="preserve"> </w:t>
            </w:r>
          </w:p>
          <w:p w14:paraId="4C75A224" w14:textId="03E1C810" w:rsidR="00221662" w:rsidRDefault="00221662" w:rsidP="003740B1">
            <w:pPr>
              <w:rPr>
                <w:rFonts w:cstheme="minorHAnsi"/>
              </w:rPr>
            </w:pPr>
          </w:p>
          <w:p w14:paraId="11DDFAF0" w14:textId="77777777" w:rsidR="00750CF2" w:rsidRPr="00501AF8" w:rsidRDefault="007A7483" w:rsidP="003740B1">
            <w:pPr>
              <w:rPr>
                <w:sz w:val="24"/>
                <w:szCs w:val="24"/>
              </w:rPr>
            </w:pPr>
            <w:r w:rsidRPr="00501AF8">
              <w:rPr>
                <w:sz w:val="24"/>
                <w:szCs w:val="24"/>
              </w:rPr>
              <w:t>Students will be expected to identify and reflect on</w:t>
            </w:r>
            <w:r w:rsidR="00750CF2" w:rsidRPr="00501AF8">
              <w:rPr>
                <w:sz w:val="24"/>
                <w:szCs w:val="24"/>
              </w:rPr>
              <w:t>:</w:t>
            </w:r>
          </w:p>
          <w:p w14:paraId="242A9496" w14:textId="77777777" w:rsidR="00750CF2" w:rsidRPr="00501AF8" w:rsidRDefault="00750CF2" w:rsidP="003740B1">
            <w:pPr>
              <w:rPr>
                <w:sz w:val="24"/>
                <w:szCs w:val="24"/>
              </w:rPr>
            </w:pPr>
          </w:p>
          <w:p w14:paraId="6691EE41" w14:textId="49EBC6C7" w:rsidR="00750CF2" w:rsidRPr="00501AF8" w:rsidRDefault="007A7483" w:rsidP="00750CF2">
            <w:pPr>
              <w:pStyle w:val="ListParagraph"/>
              <w:numPr>
                <w:ilvl w:val="0"/>
                <w:numId w:val="24"/>
              </w:numPr>
              <w:rPr>
                <w:sz w:val="24"/>
                <w:szCs w:val="24"/>
              </w:rPr>
            </w:pPr>
            <w:r w:rsidRPr="00501AF8">
              <w:rPr>
                <w:sz w:val="24"/>
                <w:szCs w:val="24"/>
              </w:rPr>
              <w:t>one example of</w:t>
            </w:r>
            <w:r w:rsidR="00750CF2" w:rsidRPr="00501AF8">
              <w:rPr>
                <w:sz w:val="24"/>
                <w:szCs w:val="24"/>
              </w:rPr>
              <w:t xml:space="preserve"> </w:t>
            </w:r>
            <w:r w:rsidRPr="00501AF8">
              <w:rPr>
                <w:sz w:val="24"/>
                <w:szCs w:val="24"/>
              </w:rPr>
              <w:t>professional identi</w:t>
            </w:r>
            <w:r w:rsidR="00750CF2" w:rsidRPr="00501AF8">
              <w:rPr>
                <w:sz w:val="24"/>
                <w:szCs w:val="24"/>
              </w:rPr>
              <w:t>ty; and</w:t>
            </w:r>
          </w:p>
          <w:p w14:paraId="07C4D0E1" w14:textId="7CE3437C" w:rsidR="007A7483" w:rsidRPr="00501AF8" w:rsidRDefault="007A7483" w:rsidP="00750CF2">
            <w:pPr>
              <w:pStyle w:val="ListParagraph"/>
              <w:numPr>
                <w:ilvl w:val="0"/>
                <w:numId w:val="24"/>
              </w:numPr>
              <w:rPr>
                <w:rFonts w:cstheme="minorHAnsi"/>
                <w:sz w:val="24"/>
                <w:szCs w:val="24"/>
              </w:rPr>
            </w:pPr>
            <w:r w:rsidRPr="00501AF8">
              <w:rPr>
                <w:sz w:val="24"/>
                <w:szCs w:val="24"/>
              </w:rPr>
              <w:t xml:space="preserve">one example </w:t>
            </w:r>
            <w:r w:rsidR="00750CF2" w:rsidRPr="00501AF8">
              <w:rPr>
                <w:sz w:val="24"/>
                <w:szCs w:val="24"/>
              </w:rPr>
              <w:t>of</w:t>
            </w:r>
            <w:r w:rsidRPr="00501AF8">
              <w:rPr>
                <w:sz w:val="24"/>
                <w:szCs w:val="24"/>
              </w:rPr>
              <w:t xml:space="preserve"> professional agency</w:t>
            </w:r>
            <w:r w:rsidR="00750CF2" w:rsidRPr="00501AF8">
              <w:rPr>
                <w:sz w:val="24"/>
                <w:szCs w:val="24"/>
              </w:rPr>
              <w:t>.</w:t>
            </w:r>
          </w:p>
          <w:p w14:paraId="0CEFA48C" w14:textId="77777777" w:rsidR="00750CF2" w:rsidRPr="00501AF8" w:rsidRDefault="00750CF2" w:rsidP="003740B1">
            <w:pPr>
              <w:rPr>
                <w:rFonts w:cstheme="minorHAnsi"/>
                <w:sz w:val="24"/>
                <w:szCs w:val="24"/>
              </w:rPr>
            </w:pPr>
          </w:p>
          <w:p w14:paraId="7347B71A" w14:textId="265B0586" w:rsidR="00221662" w:rsidRPr="00501AF8" w:rsidRDefault="00221662" w:rsidP="003740B1">
            <w:pPr>
              <w:rPr>
                <w:rFonts w:cstheme="minorHAnsi"/>
                <w:sz w:val="24"/>
                <w:szCs w:val="24"/>
              </w:rPr>
            </w:pPr>
            <w:r w:rsidRPr="00501AF8">
              <w:rPr>
                <w:rFonts w:cstheme="minorHAnsi"/>
                <w:sz w:val="24"/>
                <w:szCs w:val="24"/>
              </w:rPr>
              <w:t>The reflection will be supported by a review of relevant literature.</w:t>
            </w:r>
          </w:p>
          <w:p w14:paraId="21484441" w14:textId="77777777" w:rsidR="00221662" w:rsidRPr="00DD632B" w:rsidRDefault="00221662" w:rsidP="003740B1">
            <w:pPr>
              <w:rPr>
                <w:rFonts w:cstheme="minorHAnsi"/>
                <w:b/>
              </w:rPr>
            </w:pPr>
          </w:p>
          <w:p w14:paraId="6C6F22FD" w14:textId="77777777" w:rsidR="00221662" w:rsidRPr="00DD632B" w:rsidRDefault="00221662" w:rsidP="003740B1">
            <w:pPr>
              <w:rPr>
                <w:rFonts w:cstheme="minorHAnsi"/>
                <w:b/>
              </w:rPr>
            </w:pPr>
            <w:r>
              <w:rPr>
                <w:rFonts w:cstheme="minorHAnsi"/>
                <w:b/>
              </w:rPr>
              <w:t>Assessment</w:t>
            </w:r>
            <w:r w:rsidRPr="00DD632B">
              <w:rPr>
                <w:rFonts w:cstheme="minorHAnsi"/>
                <w:b/>
              </w:rPr>
              <w:t xml:space="preserve"> Criteria</w:t>
            </w:r>
          </w:p>
          <w:p w14:paraId="7E9E38A5" w14:textId="77777777" w:rsidR="00221662" w:rsidRPr="00DD632B" w:rsidRDefault="00221662" w:rsidP="003740B1">
            <w:pPr>
              <w:rPr>
                <w:rFonts w:cstheme="minorHAnsi"/>
                <w:b/>
              </w:rPr>
            </w:pPr>
          </w:p>
          <w:p w14:paraId="16F01226" w14:textId="77777777" w:rsidR="00221662" w:rsidRPr="00DD632B" w:rsidRDefault="00221662" w:rsidP="003740B1">
            <w:pPr>
              <w:rPr>
                <w:rFonts w:cstheme="minorHAnsi"/>
              </w:rPr>
            </w:pPr>
            <w:r w:rsidRPr="00DD632B">
              <w:rPr>
                <w:rFonts w:cstheme="minorHAnsi"/>
              </w:rPr>
              <w:t>Assignments will be marked on evidence of the following:</w:t>
            </w:r>
          </w:p>
          <w:p w14:paraId="12F4E731" w14:textId="77777777" w:rsidR="00221662" w:rsidRPr="00DE6955" w:rsidRDefault="00221662" w:rsidP="003740B1">
            <w:pPr>
              <w:pStyle w:val="ListParagraph"/>
              <w:widowControl w:val="0"/>
              <w:numPr>
                <w:ilvl w:val="0"/>
                <w:numId w:val="9"/>
              </w:numPr>
              <w:tabs>
                <w:tab w:val="left" w:pos="993"/>
              </w:tabs>
              <w:suppressAutoHyphens/>
              <w:spacing w:before="120" w:after="120"/>
              <w:ind w:right="205"/>
              <w:jc w:val="both"/>
              <w:rPr>
                <w:rFonts w:asciiTheme="minorHAnsi" w:eastAsia="SimSun" w:hAnsiTheme="minorHAnsi" w:cstheme="minorHAnsi"/>
                <w:sz w:val="24"/>
                <w:lang w:eastAsia="zh-CN"/>
              </w:rPr>
            </w:pPr>
            <w:r w:rsidRPr="00DE6955">
              <w:rPr>
                <w:rFonts w:asciiTheme="minorHAnsi" w:eastAsia="SimSun" w:hAnsiTheme="minorHAnsi" w:cstheme="minorHAnsi"/>
                <w:sz w:val="24"/>
                <w:lang w:eastAsia="zh-CN"/>
              </w:rPr>
              <w:t>the ability to critically evaluate, extend and apply knowledge to inform and enhance individual practice;</w:t>
            </w:r>
          </w:p>
          <w:p w14:paraId="5855FCCB" w14:textId="77777777" w:rsidR="00221662" w:rsidRPr="00DE6955" w:rsidRDefault="00221662" w:rsidP="003740B1">
            <w:pPr>
              <w:pStyle w:val="ListParagraph"/>
              <w:widowControl w:val="0"/>
              <w:numPr>
                <w:ilvl w:val="0"/>
                <w:numId w:val="9"/>
              </w:numPr>
              <w:tabs>
                <w:tab w:val="left" w:pos="993"/>
                <w:tab w:val="left" w:pos="8222"/>
              </w:tabs>
              <w:suppressAutoHyphens/>
              <w:spacing w:before="120" w:after="120"/>
              <w:ind w:right="205"/>
              <w:jc w:val="both"/>
              <w:rPr>
                <w:rFonts w:asciiTheme="minorHAnsi" w:eastAsia="SimSun" w:hAnsiTheme="minorHAnsi" w:cstheme="minorHAnsi"/>
                <w:sz w:val="24"/>
                <w:lang w:eastAsia="zh-CN"/>
              </w:rPr>
            </w:pPr>
            <w:r w:rsidRPr="00DE6955">
              <w:rPr>
                <w:rFonts w:asciiTheme="minorHAnsi" w:eastAsia="SimSun" w:hAnsiTheme="minorHAnsi" w:cstheme="minorHAnsi"/>
                <w:sz w:val="24"/>
                <w:lang w:eastAsia="zh-CN"/>
              </w:rPr>
              <w:t>proficien</w:t>
            </w:r>
            <w:r>
              <w:rPr>
                <w:rFonts w:asciiTheme="minorHAnsi" w:eastAsia="SimSun" w:hAnsiTheme="minorHAnsi" w:cstheme="minorHAnsi"/>
                <w:sz w:val="24"/>
                <w:lang w:eastAsia="zh-CN"/>
              </w:rPr>
              <w:t>t</w:t>
            </w:r>
            <w:r w:rsidRPr="00DE6955">
              <w:rPr>
                <w:rFonts w:asciiTheme="minorHAnsi" w:eastAsia="SimSun" w:hAnsiTheme="minorHAnsi" w:cstheme="minorHAnsi"/>
                <w:sz w:val="24"/>
                <w:lang w:eastAsia="zh-CN"/>
              </w:rPr>
              <w:t xml:space="preserve"> written and communication skills;</w:t>
            </w:r>
          </w:p>
          <w:p w14:paraId="75CFE836" w14:textId="77777777" w:rsidR="00221662" w:rsidRPr="00DE6955" w:rsidRDefault="00221662" w:rsidP="003740B1">
            <w:pPr>
              <w:pStyle w:val="ListParagraph"/>
              <w:widowControl w:val="0"/>
              <w:numPr>
                <w:ilvl w:val="0"/>
                <w:numId w:val="9"/>
              </w:numPr>
              <w:tabs>
                <w:tab w:val="left" w:pos="993"/>
                <w:tab w:val="left" w:pos="8222"/>
              </w:tabs>
              <w:suppressAutoHyphens/>
              <w:spacing w:before="120" w:after="120"/>
              <w:ind w:right="204"/>
              <w:rPr>
                <w:rFonts w:asciiTheme="minorHAnsi" w:eastAsia="SimSun" w:hAnsiTheme="minorHAnsi" w:cstheme="minorHAnsi"/>
                <w:sz w:val="24"/>
                <w:lang w:eastAsia="zh-CN"/>
              </w:rPr>
            </w:pPr>
            <w:r w:rsidRPr="00DE6955">
              <w:rPr>
                <w:rFonts w:asciiTheme="minorHAnsi" w:eastAsia="SimSun" w:hAnsiTheme="minorHAnsi" w:cstheme="minorHAnsi"/>
                <w:sz w:val="24"/>
                <w:lang w:eastAsia="zh-CN"/>
              </w:rPr>
              <w:t>professional ethics and values;</w:t>
            </w:r>
          </w:p>
          <w:p w14:paraId="440C521C" w14:textId="77777777" w:rsidR="00221662" w:rsidRPr="00DE6955" w:rsidRDefault="00221662" w:rsidP="003740B1">
            <w:pPr>
              <w:pStyle w:val="ListParagraph"/>
              <w:widowControl w:val="0"/>
              <w:numPr>
                <w:ilvl w:val="0"/>
                <w:numId w:val="9"/>
              </w:numPr>
              <w:tabs>
                <w:tab w:val="left" w:pos="993"/>
                <w:tab w:val="left" w:pos="8222"/>
              </w:tabs>
              <w:suppressAutoHyphens/>
              <w:spacing w:before="120" w:after="120"/>
              <w:ind w:right="204"/>
              <w:rPr>
                <w:rFonts w:asciiTheme="minorHAnsi" w:hAnsiTheme="minorHAnsi" w:cstheme="minorHAnsi"/>
                <w:sz w:val="24"/>
                <w:lang w:eastAsia="zh-CN"/>
              </w:rPr>
            </w:pPr>
            <w:r w:rsidRPr="00DE6955">
              <w:rPr>
                <w:rFonts w:asciiTheme="minorHAnsi" w:eastAsia="SimSun" w:hAnsiTheme="minorHAnsi" w:cstheme="minorHAnsi"/>
                <w:sz w:val="24"/>
                <w:lang w:eastAsia="zh-CN"/>
              </w:rPr>
              <w:t>collaborative practice;</w:t>
            </w:r>
          </w:p>
          <w:p w14:paraId="27B6C4A1" w14:textId="77777777" w:rsidR="00221662" w:rsidRPr="00DE6955" w:rsidRDefault="00221662" w:rsidP="003740B1">
            <w:pPr>
              <w:pStyle w:val="ListParagraph"/>
              <w:widowControl w:val="0"/>
              <w:numPr>
                <w:ilvl w:val="0"/>
                <w:numId w:val="9"/>
              </w:numPr>
              <w:tabs>
                <w:tab w:val="left" w:pos="993"/>
                <w:tab w:val="left" w:pos="8222"/>
              </w:tabs>
              <w:suppressAutoHyphens/>
              <w:spacing w:before="120" w:after="120"/>
              <w:ind w:right="204"/>
              <w:rPr>
                <w:rFonts w:asciiTheme="minorHAnsi" w:hAnsiTheme="minorHAnsi" w:cstheme="minorHAnsi"/>
                <w:sz w:val="24"/>
                <w:lang w:eastAsia="zh-CN"/>
              </w:rPr>
            </w:pPr>
            <w:r>
              <w:rPr>
                <w:rFonts w:asciiTheme="minorHAnsi" w:eastAsia="SimSun" w:hAnsiTheme="minorHAnsi" w:cstheme="minorHAnsi"/>
                <w:sz w:val="24"/>
                <w:lang w:eastAsia="zh-CN"/>
              </w:rPr>
              <w:t>u</w:t>
            </w:r>
            <w:r w:rsidRPr="00DE6955">
              <w:rPr>
                <w:rFonts w:asciiTheme="minorHAnsi" w:eastAsia="SimSun" w:hAnsiTheme="minorHAnsi" w:cstheme="minorHAnsi"/>
                <w:sz w:val="24"/>
                <w:lang w:eastAsia="zh-CN"/>
              </w:rPr>
              <w:t>nderstanding of the needs of service users, patients and other professionals;</w:t>
            </w:r>
          </w:p>
          <w:p w14:paraId="29A220C4" w14:textId="77777777" w:rsidR="00221662" w:rsidRPr="00DE6955" w:rsidRDefault="00221662" w:rsidP="003740B1">
            <w:pPr>
              <w:pStyle w:val="ListParagraph"/>
              <w:widowControl w:val="0"/>
              <w:numPr>
                <w:ilvl w:val="0"/>
                <w:numId w:val="9"/>
              </w:numPr>
              <w:tabs>
                <w:tab w:val="left" w:pos="993"/>
                <w:tab w:val="left" w:pos="8222"/>
              </w:tabs>
              <w:suppressAutoHyphens/>
              <w:spacing w:before="120" w:after="120"/>
              <w:ind w:right="204"/>
              <w:rPr>
                <w:rFonts w:asciiTheme="minorHAnsi" w:hAnsiTheme="minorHAnsi" w:cstheme="minorHAnsi"/>
                <w:sz w:val="24"/>
                <w:lang w:eastAsia="zh-CN"/>
              </w:rPr>
            </w:pPr>
            <w:r w:rsidRPr="00DE6955">
              <w:rPr>
                <w:rFonts w:asciiTheme="minorHAnsi" w:hAnsiTheme="minorHAnsi" w:cstheme="minorHAnsi"/>
                <w:sz w:val="24"/>
                <w:lang w:eastAsia="zh-CN"/>
              </w:rPr>
              <w:t>good library, referencing and research skills;</w:t>
            </w:r>
          </w:p>
          <w:p w14:paraId="4BCFD598" w14:textId="77777777" w:rsidR="00221662" w:rsidRPr="00DE6955" w:rsidRDefault="00221662" w:rsidP="003740B1">
            <w:pPr>
              <w:pStyle w:val="ListParagraph"/>
              <w:widowControl w:val="0"/>
              <w:numPr>
                <w:ilvl w:val="0"/>
                <w:numId w:val="9"/>
              </w:numPr>
              <w:tabs>
                <w:tab w:val="left" w:pos="993"/>
                <w:tab w:val="left" w:pos="8222"/>
              </w:tabs>
              <w:suppressAutoHyphens/>
              <w:spacing w:before="120" w:after="120"/>
              <w:ind w:right="204"/>
              <w:rPr>
                <w:rFonts w:asciiTheme="minorHAnsi" w:hAnsiTheme="minorHAnsi" w:cstheme="minorHAnsi"/>
                <w:sz w:val="24"/>
                <w:lang w:eastAsia="zh-CN"/>
              </w:rPr>
            </w:pPr>
            <w:r w:rsidRPr="00DE6955">
              <w:rPr>
                <w:rFonts w:asciiTheme="minorHAnsi" w:hAnsiTheme="minorHAnsi" w:cstheme="minorHAnsi"/>
                <w:sz w:val="24"/>
                <w:lang w:eastAsia="zh-CN"/>
              </w:rPr>
              <w:t>satisfactory grammar, spelling and presentation.</w:t>
            </w:r>
          </w:p>
          <w:p w14:paraId="7F42129D" w14:textId="77777777" w:rsidR="00221662" w:rsidRPr="00E85B72" w:rsidRDefault="00221662" w:rsidP="003740B1">
            <w:pPr>
              <w:rPr>
                <w:rFonts w:cstheme="minorHAnsi"/>
                <w:b/>
                <w:u w:val="single"/>
              </w:rPr>
            </w:pPr>
            <w:r w:rsidRPr="00E85B72">
              <w:rPr>
                <w:rFonts w:cstheme="minorHAnsi"/>
                <w:b/>
                <w:u w:val="single"/>
              </w:rPr>
              <w:t>PART 2 – 50%</w:t>
            </w:r>
          </w:p>
          <w:p w14:paraId="24D10E8B" w14:textId="77777777" w:rsidR="00221662" w:rsidRPr="00361818" w:rsidRDefault="00221662" w:rsidP="003740B1">
            <w:pPr>
              <w:rPr>
                <w:rFonts w:cstheme="minorHAnsi"/>
                <w:b/>
              </w:rPr>
            </w:pPr>
          </w:p>
          <w:p w14:paraId="0327A791" w14:textId="22CC90A4" w:rsidR="00221662" w:rsidRDefault="00221662" w:rsidP="003740B1">
            <w:pPr>
              <w:widowControl w:val="0"/>
              <w:tabs>
                <w:tab w:val="left" w:pos="7230"/>
              </w:tabs>
              <w:autoSpaceDE w:val="0"/>
              <w:autoSpaceDN w:val="0"/>
              <w:adjustRightInd w:val="0"/>
              <w:ind w:left="4" w:right="205"/>
              <w:rPr>
                <w:rFonts w:eastAsia="SimSun" w:cstheme="minorHAnsi"/>
                <w:b/>
                <w:bCs/>
                <w:lang w:eastAsia="zh-CN"/>
              </w:rPr>
            </w:pPr>
            <w:r w:rsidRPr="00361818">
              <w:rPr>
                <w:rFonts w:eastAsia="SimSun" w:cstheme="minorHAnsi"/>
                <w:b/>
                <w:bCs/>
                <w:lang w:eastAsia="zh-CN"/>
              </w:rPr>
              <w:t xml:space="preserve">Poster and </w:t>
            </w:r>
            <w:r w:rsidR="00750CF2">
              <w:rPr>
                <w:rFonts w:eastAsia="SimSun" w:cstheme="minorHAnsi"/>
                <w:b/>
                <w:bCs/>
                <w:lang w:eastAsia="zh-CN"/>
              </w:rPr>
              <w:t>10</w:t>
            </w:r>
            <w:r w:rsidR="00F7761A">
              <w:rPr>
                <w:rFonts w:eastAsia="SimSun" w:cstheme="minorHAnsi"/>
                <w:b/>
                <w:bCs/>
                <w:lang w:eastAsia="zh-CN"/>
              </w:rPr>
              <w:t>-</w:t>
            </w:r>
            <w:r w:rsidR="00750CF2">
              <w:rPr>
                <w:rFonts w:eastAsia="SimSun" w:cstheme="minorHAnsi"/>
                <w:b/>
                <w:bCs/>
                <w:lang w:eastAsia="zh-CN"/>
              </w:rPr>
              <w:t xml:space="preserve">minute </w:t>
            </w:r>
            <w:r w:rsidR="00501AF8">
              <w:rPr>
                <w:rFonts w:eastAsia="SimSun" w:cstheme="minorHAnsi"/>
                <w:b/>
                <w:bCs/>
                <w:lang w:eastAsia="zh-CN"/>
              </w:rPr>
              <w:t xml:space="preserve">video </w:t>
            </w:r>
            <w:r w:rsidR="00750CF2">
              <w:rPr>
                <w:rFonts w:eastAsia="SimSun" w:cstheme="minorHAnsi"/>
                <w:b/>
                <w:bCs/>
                <w:lang w:eastAsia="zh-CN"/>
              </w:rPr>
              <w:t>presentation</w:t>
            </w:r>
            <w:r w:rsidRPr="00361818">
              <w:rPr>
                <w:rFonts w:eastAsia="SimSun" w:cstheme="minorHAnsi"/>
                <w:b/>
                <w:bCs/>
                <w:lang w:eastAsia="zh-CN"/>
              </w:rPr>
              <w:t xml:space="preserve"> – equivalent of 1,500 words</w:t>
            </w:r>
          </w:p>
          <w:p w14:paraId="0D7946B6" w14:textId="77777777" w:rsidR="00501AF8" w:rsidRPr="00361818" w:rsidRDefault="00501AF8" w:rsidP="003740B1">
            <w:pPr>
              <w:widowControl w:val="0"/>
              <w:tabs>
                <w:tab w:val="left" w:pos="7230"/>
              </w:tabs>
              <w:autoSpaceDE w:val="0"/>
              <w:autoSpaceDN w:val="0"/>
              <w:adjustRightInd w:val="0"/>
              <w:ind w:left="4" w:right="205"/>
              <w:rPr>
                <w:rFonts w:eastAsia="SimSun" w:cstheme="minorHAnsi"/>
                <w:b/>
                <w:bCs/>
                <w:lang w:eastAsia="zh-CN"/>
              </w:rPr>
            </w:pPr>
          </w:p>
          <w:p w14:paraId="23541A94" w14:textId="3F822B6C" w:rsidR="00221662" w:rsidRPr="00361818" w:rsidRDefault="00221662" w:rsidP="003740B1">
            <w:pPr>
              <w:widowControl w:val="0"/>
              <w:tabs>
                <w:tab w:val="left" w:pos="7230"/>
              </w:tabs>
              <w:autoSpaceDE w:val="0"/>
              <w:autoSpaceDN w:val="0"/>
              <w:adjustRightInd w:val="0"/>
              <w:ind w:left="4" w:right="205"/>
              <w:rPr>
                <w:rFonts w:eastAsia="SimSun" w:cstheme="minorHAnsi"/>
                <w:bCs/>
                <w:lang w:eastAsia="zh-CN"/>
              </w:rPr>
            </w:pPr>
            <w:r w:rsidRPr="00361818">
              <w:rPr>
                <w:rFonts w:eastAsia="SimSun" w:cstheme="minorHAnsi"/>
                <w:bCs/>
                <w:lang w:eastAsia="zh-CN"/>
              </w:rPr>
              <w:t>A poster</w:t>
            </w:r>
            <w:r w:rsidR="00501AF8">
              <w:rPr>
                <w:rFonts w:eastAsia="SimSun" w:cstheme="minorHAnsi"/>
                <w:bCs/>
                <w:lang w:eastAsia="zh-CN"/>
              </w:rPr>
              <w:t xml:space="preserve"> and presentation</w:t>
            </w:r>
            <w:r w:rsidRPr="00361818">
              <w:rPr>
                <w:rFonts w:eastAsia="SimSun" w:cstheme="minorHAnsi"/>
                <w:bCs/>
                <w:lang w:eastAsia="zh-CN"/>
              </w:rPr>
              <w:t xml:space="preserve"> will demonstrate understanding of the impact of:</w:t>
            </w:r>
          </w:p>
          <w:p w14:paraId="6C8C5C62" w14:textId="77777777" w:rsidR="00221662" w:rsidRPr="00361818" w:rsidRDefault="00221662" w:rsidP="003740B1">
            <w:pPr>
              <w:pStyle w:val="ListParagraph"/>
              <w:widowControl w:val="0"/>
              <w:numPr>
                <w:ilvl w:val="0"/>
                <w:numId w:val="8"/>
              </w:numPr>
              <w:tabs>
                <w:tab w:val="left" w:pos="7230"/>
              </w:tabs>
              <w:suppressAutoHyphens/>
              <w:autoSpaceDE w:val="0"/>
              <w:autoSpaceDN w:val="0"/>
              <w:adjustRightInd w:val="0"/>
              <w:spacing w:before="120" w:after="120"/>
              <w:ind w:right="205"/>
              <w:rPr>
                <w:rFonts w:asciiTheme="minorHAnsi" w:eastAsia="SimSun" w:hAnsiTheme="minorHAnsi" w:cstheme="minorHAnsi"/>
                <w:bCs/>
                <w:sz w:val="24"/>
                <w:lang w:eastAsia="zh-CN"/>
              </w:rPr>
            </w:pPr>
            <w:r w:rsidRPr="00361818">
              <w:rPr>
                <w:rFonts w:asciiTheme="minorHAnsi" w:eastAsia="SimSun" w:hAnsiTheme="minorHAnsi" w:cstheme="minorHAnsi"/>
                <w:bCs/>
                <w:sz w:val="24"/>
                <w:lang w:eastAsia="zh-CN"/>
              </w:rPr>
              <w:t xml:space="preserve">professional agency; </w:t>
            </w:r>
          </w:p>
          <w:p w14:paraId="5FC10A6B" w14:textId="77777777" w:rsidR="00221662" w:rsidRPr="00361818" w:rsidRDefault="00221662" w:rsidP="003740B1">
            <w:pPr>
              <w:pStyle w:val="ListParagraph"/>
              <w:widowControl w:val="0"/>
              <w:numPr>
                <w:ilvl w:val="0"/>
                <w:numId w:val="8"/>
              </w:numPr>
              <w:tabs>
                <w:tab w:val="left" w:pos="7230"/>
              </w:tabs>
              <w:suppressAutoHyphens/>
              <w:autoSpaceDE w:val="0"/>
              <w:autoSpaceDN w:val="0"/>
              <w:adjustRightInd w:val="0"/>
              <w:spacing w:before="120" w:after="120"/>
              <w:ind w:right="205"/>
              <w:rPr>
                <w:rFonts w:asciiTheme="minorHAnsi" w:eastAsia="SimSun" w:hAnsiTheme="minorHAnsi" w:cstheme="minorHAnsi"/>
                <w:bCs/>
                <w:sz w:val="24"/>
                <w:lang w:eastAsia="zh-CN"/>
              </w:rPr>
            </w:pPr>
            <w:r w:rsidRPr="00361818">
              <w:rPr>
                <w:rFonts w:asciiTheme="minorHAnsi" w:eastAsia="SimSun" w:hAnsiTheme="minorHAnsi" w:cstheme="minorHAnsi"/>
                <w:bCs/>
                <w:sz w:val="24"/>
                <w:lang w:eastAsia="zh-CN"/>
              </w:rPr>
              <w:t xml:space="preserve">professional identity; and </w:t>
            </w:r>
          </w:p>
          <w:p w14:paraId="0BB99D97" w14:textId="77777777" w:rsidR="00221662" w:rsidRPr="007F2128" w:rsidRDefault="00221662" w:rsidP="003740B1">
            <w:pPr>
              <w:pStyle w:val="ListParagraph"/>
              <w:widowControl w:val="0"/>
              <w:numPr>
                <w:ilvl w:val="0"/>
                <w:numId w:val="8"/>
              </w:numPr>
              <w:tabs>
                <w:tab w:val="left" w:pos="7230"/>
              </w:tabs>
              <w:suppressAutoHyphens/>
              <w:autoSpaceDE w:val="0"/>
              <w:autoSpaceDN w:val="0"/>
              <w:adjustRightInd w:val="0"/>
              <w:spacing w:before="120" w:after="120"/>
              <w:ind w:right="205"/>
              <w:rPr>
                <w:rFonts w:asciiTheme="minorHAnsi" w:hAnsiTheme="minorHAnsi" w:cstheme="minorHAnsi"/>
                <w:sz w:val="24"/>
              </w:rPr>
            </w:pPr>
            <w:r w:rsidRPr="00361818">
              <w:rPr>
                <w:rFonts w:asciiTheme="minorHAnsi" w:eastAsia="SimSun" w:hAnsiTheme="minorHAnsi" w:cstheme="minorHAnsi"/>
                <w:bCs/>
                <w:sz w:val="24"/>
                <w:lang w:eastAsia="zh-CN"/>
              </w:rPr>
              <w:lastRenderedPageBreak/>
              <w:t>professional standards and codes of ethics.</w:t>
            </w:r>
          </w:p>
          <w:p w14:paraId="6ADF60DA" w14:textId="77777777" w:rsidR="00221662" w:rsidRDefault="00221662" w:rsidP="003740B1">
            <w:pPr>
              <w:widowControl w:val="0"/>
              <w:tabs>
                <w:tab w:val="left" w:pos="7230"/>
              </w:tabs>
              <w:autoSpaceDE w:val="0"/>
              <w:autoSpaceDN w:val="0"/>
              <w:adjustRightInd w:val="0"/>
              <w:ind w:right="205"/>
              <w:rPr>
                <w:rFonts w:cstheme="minorHAnsi"/>
                <w:b/>
              </w:rPr>
            </w:pPr>
            <w:r>
              <w:rPr>
                <w:rFonts w:cstheme="minorHAnsi"/>
                <w:b/>
              </w:rPr>
              <w:t xml:space="preserve">Assessment </w:t>
            </w:r>
            <w:r w:rsidRPr="007F2128">
              <w:rPr>
                <w:rFonts w:cstheme="minorHAnsi"/>
                <w:b/>
              </w:rPr>
              <w:t>Criteria</w:t>
            </w:r>
          </w:p>
          <w:p w14:paraId="1693717A" w14:textId="77777777" w:rsidR="00221662" w:rsidRDefault="00221662" w:rsidP="003740B1">
            <w:pPr>
              <w:widowControl w:val="0"/>
              <w:tabs>
                <w:tab w:val="left" w:pos="7230"/>
              </w:tabs>
              <w:autoSpaceDE w:val="0"/>
              <w:autoSpaceDN w:val="0"/>
              <w:adjustRightInd w:val="0"/>
              <w:ind w:right="205"/>
              <w:rPr>
                <w:rFonts w:cstheme="minorHAnsi"/>
                <w:b/>
              </w:rPr>
            </w:pPr>
          </w:p>
          <w:p w14:paraId="3175068D" w14:textId="77777777" w:rsidR="00221662" w:rsidRPr="00DD632B" w:rsidRDefault="00221662" w:rsidP="003740B1">
            <w:pPr>
              <w:widowControl w:val="0"/>
              <w:tabs>
                <w:tab w:val="left" w:pos="7230"/>
              </w:tabs>
              <w:autoSpaceDE w:val="0"/>
              <w:autoSpaceDN w:val="0"/>
              <w:adjustRightInd w:val="0"/>
              <w:ind w:right="205"/>
              <w:rPr>
                <w:rFonts w:cstheme="minorHAnsi"/>
              </w:rPr>
            </w:pPr>
            <w:r w:rsidRPr="00DD632B">
              <w:rPr>
                <w:rFonts w:cstheme="minorHAnsi"/>
              </w:rPr>
              <w:t>The assignment will be marked on the following:</w:t>
            </w:r>
          </w:p>
          <w:p w14:paraId="71890FA9" w14:textId="77777777" w:rsidR="00221662" w:rsidRPr="00361818" w:rsidRDefault="00221662" w:rsidP="003740B1">
            <w:pPr>
              <w:pStyle w:val="ListParagraph"/>
              <w:widowControl w:val="0"/>
              <w:numPr>
                <w:ilvl w:val="0"/>
                <w:numId w:val="8"/>
              </w:numPr>
              <w:tabs>
                <w:tab w:val="left" w:pos="8080"/>
              </w:tabs>
              <w:suppressAutoHyphens/>
              <w:spacing w:before="120" w:after="120"/>
              <w:ind w:right="204"/>
              <w:jc w:val="both"/>
              <w:rPr>
                <w:rFonts w:asciiTheme="minorHAnsi" w:eastAsia="SimSun" w:hAnsiTheme="minorHAnsi" w:cstheme="minorHAnsi"/>
                <w:sz w:val="24"/>
                <w:lang w:eastAsia="zh-CN"/>
              </w:rPr>
            </w:pPr>
            <w:r w:rsidRPr="00361818">
              <w:rPr>
                <w:rFonts w:asciiTheme="minorHAnsi" w:eastAsia="SimSun" w:hAnsiTheme="minorHAnsi" w:cstheme="minorHAnsi"/>
                <w:sz w:val="24"/>
                <w:lang w:eastAsia="zh-CN"/>
              </w:rPr>
              <w:t>presentation approach;</w:t>
            </w:r>
          </w:p>
          <w:p w14:paraId="322AA854" w14:textId="77777777" w:rsidR="00221662" w:rsidRPr="00361818" w:rsidRDefault="00221662" w:rsidP="003740B1">
            <w:pPr>
              <w:pStyle w:val="ListParagraph"/>
              <w:widowControl w:val="0"/>
              <w:numPr>
                <w:ilvl w:val="0"/>
                <w:numId w:val="8"/>
              </w:numPr>
              <w:tabs>
                <w:tab w:val="left" w:pos="8080"/>
              </w:tabs>
              <w:suppressAutoHyphens/>
              <w:spacing w:before="120" w:after="120"/>
              <w:ind w:right="204"/>
              <w:jc w:val="both"/>
              <w:rPr>
                <w:rFonts w:asciiTheme="minorHAnsi" w:eastAsia="SimSun" w:hAnsiTheme="minorHAnsi" w:cstheme="minorHAnsi"/>
                <w:sz w:val="24"/>
                <w:lang w:eastAsia="zh-CN"/>
              </w:rPr>
            </w:pPr>
            <w:r w:rsidRPr="00361818">
              <w:rPr>
                <w:rFonts w:asciiTheme="minorHAnsi" w:eastAsia="SimSun" w:hAnsiTheme="minorHAnsi" w:cstheme="minorHAnsi"/>
                <w:sz w:val="24"/>
                <w:lang w:eastAsia="zh-CN"/>
              </w:rPr>
              <w:t>visual and written content;</w:t>
            </w:r>
          </w:p>
          <w:p w14:paraId="29886194" w14:textId="77777777" w:rsidR="00221662" w:rsidRPr="00E85B72" w:rsidRDefault="00221662" w:rsidP="003740B1">
            <w:pPr>
              <w:pStyle w:val="ListParagraph"/>
              <w:widowControl w:val="0"/>
              <w:numPr>
                <w:ilvl w:val="0"/>
                <w:numId w:val="8"/>
              </w:numPr>
              <w:tabs>
                <w:tab w:val="left" w:pos="8080"/>
              </w:tabs>
              <w:suppressAutoHyphens/>
              <w:spacing w:before="120" w:after="120"/>
              <w:ind w:right="204"/>
              <w:jc w:val="both"/>
              <w:rPr>
                <w:rFonts w:asciiTheme="minorHAnsi" w:eastAsia="SimSun" w:hAnsiTheme="minorHAnsi" w:cstheme="minorHAnsi"/>
                <w:sz w:val="24"/>
                <w:lang w:eastAsia="zh-CN"/>
              </w:rPr>
            </w:pPr>
            <w:r w:rsidRPr="00E85B72">
              <w:rPr>
                <w:rFonts w:asciiTheme="minorHAnsi" w:eastAsia="SimSun" w:hAnsiTheme="minorHAnsi" w:cstheme="minorHAnsi"/>
                <w:sz w:val="24"/>
                <w:lang w:eastAsia="zh-CN"/>
              </w:rPr>
              <w:t>use of evidence of knowledge and understanding;</w:t>
            </w:r>
          </w:p>
          <w:p w14:paraId="7014340B" w14:textId="77777777" w:rsidR="00221662" w:rsidRPr="00361818" w:rsidRDefault="00221662" w:rsidP="003740B1">
            <w:pPr>
              <w:pStyle w:val="ListParagraph"/>
              <w:widowControl w:val="0"/>
              <w:numPr>
                <w:ilvl w:val="0"/>
                <w:numId w:val="8"/>
              </w:numPr>
              <w:tabs>
                <w:tab w:val="left" w:pos="8080"/>
              </w:tabs>
              <w:suppressAutoHyphens/>
              <w:spacing w:before="120" w:after="120"/>
              <w:ind w:right="204"/>
              <w:jc w:val="both"/>
              <w:rPr>
                <w:rFonts w:asciiTheme="minorHAnsi" w:eastAsia="SimSun" w:hAnsiTheme="minorHAnsi" w:cstheme="minorHAnsi"/>
                <w:sz w:val="24"/>
                <w:lang w:eastAsia="zh-CN"/>
              </w:rPr>
            </w:pPr>
            <w:r w:rsidRPr="00361818">
              <w:rPr>
                <w:rFonts w:asciiTheme="minorHAnsi" w:eastAsia="SimSun" w:hAnsiTheme="minorHAnsi" w:cstheme="minorHAnsi"/>
                <w:sz w:val="24"/>
                <w:lang w:eastAsia="zh-CN"/>
              </w:rPr>
              <w:t>critical reflection;</w:t>
            </w:r>
          </w:p>
          <w:p w14:paraId="521D7C90" w14:textId="77777777" w:rsidR="00221662" w:rsidRPr="00361818" w:rsidRDefault="00221662" w:rsidP="003740B1">
            <w:pPr>
              <w:pStyle w:val="ListParagraph"/>
              <w:widowControl w:val="0"/>
              <w:numPr>
                <w:ilvl w:val="0"/>
                <w:numId w:val="8"/>
              </w:numPr>
              <w:tabs>
                <w:tab w:val="left" w:pos="8080"/>
              </w:tabs>
              <w:suppressAutoHyphens/>
              <w:spacing w:before="120" w:after="120"/>
              <w:ind w:right="204"/>
              <w:jc w:val="both"/>
              <w:rPr>
                <w:rFonts w:asciiTheme="minorHAnsi" w:eastAsia="SimSun" w:hAnsiTheme="minorHAnsi" w:cstheme="minorHAnsi"/>
                <w:sz w:val="24"/>
                <w:lang w:eastAsia="zh-CN"/>
              </w:rPr>
            </w:pPr>
            <w:r w:rsidRPr="00361818">
              <w:rPr>
                <w:rFonts w:asciiTheme="minorHAnsi" w:eastAsia="SimSun" w:hAnsiTheme="minorHAnsi" w:cstheme="minorHAnsi"/>
                <w:sz w:val="24"/>
                <w:lang w:eastAsia="zh-CN"/>
              </w:rPr>
              <w:t>ethics and values;</w:t>
            </w:r>
          </w:p>
          <w:p w14:paraId="50406FD0" w14:textId="77777777" w:rsidR="00221662" w:rsidRPr="008A0D35" w:rsidRDefault="00221662" w:rsidP="003740B1">
            <w:pPr>
              <w:pStyle w:val="ListParagraph"/>
              <w:numPr>
                <w:ilvl w:val="0"/>
                <w:numId w:val="8"/>
              </w:numPr>
              <w:rPr>
                <w:b/>
              </w:rPr>
            </w:pPr>
            <w:r w:rsidRPr="00111C3F">
              <w:rPr>
                <w:rFonts w:asciiTheme="minorHAnsi" w:eastAsia="SimSun" w:hAnsiTheme="minorHAnsi" w:cstheme="minorHAnsi"/>
                <w:sz w:val="24"/>
                <w:lang w:eastAsia="zh-CN"/>
              </w:rPr>
              <w:t>relevance to topic and profession.</w:t>
            </w:r>
          </w:p>
        </w:tc>
        <w:tc>
          <w:tcPr>
            <w:tcW w:w="1308" w:type="pct"/>
            <w:shd w:val="clear" w:color="auto" w:fill="FFFFFF"/>
          </w:tcPr>
          <w:p w14:paraId="530E4DB0" w14:textId="77777777" w:rsidR="00221662" w:rsidRDefault="00221662" w:rsidP="003740B1"/>
          <w:p w14:paraId="66C72B95" w14:textId="77777777" w:rsidR="00221662" w:rsidRDefault="00221662" w:rsidP="003740B1"/>
          <w:p w14:paraId="01DFDA62" w14:textId="77777777" w:rsidR="00221662" w:rsidRDefault="00221662" w:rsidP="003740B1"/>
          <w:p w14:paraId="03C9A09F" w14:textId="77777777" w:rsidR="00221662" w:rsidRDefault="00221662" w:rsidP="003740B1"/>
          <w:p w14:paraId="69239E05" w14:textId="77777777" w:rsidR="00221662" w:rsidRDefault="00221662" w:rsidP="003740B1"/>
          <w:p w14:paraId="167227BC" w14:textId="77777777" w:rsidR="00221662" w:rsidRDefault="00221662" w:rsidP="003740B1"/>
          <w:p w14:paraId="346B2081" w14:textId="77777777" w:rsidR="00221662" w:rsidRDefault="00221662" w:rsidP="003740B1">
            <w:r>
              <w:t>50%</w:t>
            </w:r>
          </w:p>
          <w:p w14:paraId="0CCABA1A" w14:textId="77777777" w:rsidR="00221662" w:rsidRDefault="00221662" w:rsidP="003740B1"/>
          <w:p w14:paraId="585224A0" w14:textId="77777777" w:rsidR="00221662" w:rsidRDefault="00221662" w:rsidP="003740B1"/>
          <w:p w14:paraId="6253FC45" w14:textId="77777777" w:rsidR="00221662" w:rsidRDefault="00221662" w:rsidP="003740B1"/>
          <w:p w14:paraId="4B01BD5B" w14:textId="77777777" w:rsidR="00221662" w:rsidRDefault="00221662" w:rsidP="003740B1"/>
          <w:p w14:paraId="1CCA212E" w14:textId="77777777" w:rsidR="00221662" w:rsidRDefault="00221662" w:rsidP="003740B1"/>
          <w:p w14:paraId="1167A261" w14:textId="77777777" w:rsidR="00221662" w:rsidRDefault="00221662" w:rsidP="003740B1"/>
          <w:p w14:paraId="4FCD0D59" w14:textId="77777777" w:rsidR="00221662" w:rsidRDefault="00221662" w:rsidP="003740B1"/>
          <w:p w14:paraId="0885EC52" w14:textId="77777777" w:rsidR="00221662" w:rsidRDefault="00221662" w:rsidP="003740B1"/>
          <w:p w14:paraId="14C7C93A" w14:textId="77777777" w:rsidR="00221662" w:rsidRDefault="00221662" w:rsidP="003740B1"/>
          <w:p w14:paraId="4F7F7BD4" w14:textId="77777777" w:rsidR="00221662" w:rsidRDefault="00221662" w:rsidP="003740B1"/>
          <w:p w14:paraId="68BE51F9" w14:textId="77777777" w:rsidR="00221662" w:rsidRDefault="00221662" w:rsidP="003740B1"/>
          <w:p w14:paraId="685BB51E" w14:textId="77777777" w:rsidR="00221662" w:rsidRDefault="00221662" w:rsidP="003740B1"/>
          <w:p w14:paraId="21401CD0" w14:textId="77777777" w:rsidR="00221662" w:rsidRDefault="00221662" w:rsidP="003740B1"/>
          <w:p w14:paraId="339E1408" w14:textId="77777777" w:rsidR="00221662" w:rsidRDefault="00221662" w:rsidP="003740B1"/>
          <w:p w14:paraId="527340C9" w14:textId="77777777" w:rsidR="00221662" w:rsidRDefault="00221662" w:rsidP="003740B1"/>
          <w:p w14:paraId="2A893C9B" w14:textId="77777777" w:rsidR="00221662" w:rsidRDefault="00221662" w:rsidP="003740B1"/>
          <w:p w14:paraId="6DE6DB20" w14:textId="77777777" w:rsidR="00221662" w:rsidRDefault="00221662" w:rsidP="003740B1"/>
          <w:p w14:paraId="4C714C24" w14:textId="77777777" w:rsidR="00221662" w:rsidRDefault="00221662" w:rsidP="003740B1"/>
          <w:p w14:paraId="3182E21D" w14:textId="77777777" w:rsidR="00221662" w:rsidRDefault="00221662" w:rsidP="003740B1"/>
          <w:p w14:paraId="05292EA2" w14:textId="77777777" w:rsidR="00221662" w:rsidRDefault="00221662" w:rsidP="003740B1"/>
          <w:p w14:paraId="17EEA3E4" w14:textId="77777777" w:rsidR="00221662" w:rsidRDefault="00221662" w:rsidP="003740B1"/>
          <w:p w14:paraId="39122DA8" w14:textId="77777777" w:rsidR="00221662" w:rsidRDefault="00221662" w:rsidP="003740B1"/>
          <w:p w14:paraId="096E58FB" w14:textId="77777777" w:rsidR="00221662" w:rsidRDefault="00221662" w:rsidP="003740B1"/>
          <w:p w14:paraId="69584B94" w14:textId="77777777" w:rsidR="00221662" w:rsidRPr="008A0D35" w:rsidRDefault="00221662" w:rsidP="003740B1">
            <w:r>
              <w:t>50%</w:t>
            </w:r>
          </w:p>
        </w:tc>
      </w:tr>
      <w:tr w:rsidR="00221662" w:rsidRPr="008A0D35" w14:paraId="6AC46F0F" w14:textId="77777777" w:rsidTr="007E4663">
        <w:tc>
          <w:tcPr>
            <w:tcW w:w="3692" w:type="pct"/>
            <w:gridSpan w:val="2"/>
            <w:shd w:val="clear" w:color="auto" w:fill="E0E0E0"/>
          </w:tcPr>
          <w:p w14:paraId="099B804E" w14:textId="77777777" w:rsidR="00221662" w:rsidRPr="008A0D35" w:rsidRDefault="00221662" w:rsidP="003740B1">
            <w:r w:rsidRPr="008A0D35">
              <w:t>Re-assessment Scheme</w:t>
            </w:r>
          </w:p>
        </w:tc>
        <w:tc>
          <w:tcPr>
            <w:tcW w:w="1308" w:type="pct"/>
            <w:shd w:val="clear" w:color="auto" w:fill="E0E0E0"/>
          </w:tcPr>
          <w:p w14:paraId="2D95E6CF" w14:textId="77777777" w:rsidR="00221662" w:rsidRPr="008A0D35" w:rsidRDefault="00221662" w:rsidP="003740B1">
            <w:r w:rsidRPr="008A0D35">
              <w:t>Weighting %</w:t>
            </w:r>
          </w:p>
        </w:tc>
      </w:tr>
      <w:tr w:rsidR="00221662" w:rsidRPr="008A0D35" w14:paraId="7AEEC468" w14:textId="77777777" w:rsidTr="007E4663">
        <w:trPr>
          <w:trHeight w:val="664"/>
        </w:trPr>
        <w:tc>
          <w:tcPr>
            <w:tcW w:w="3692" w:type="pct"/>
            <w:gridSpan w:val="2"/>
            <w:shd w:val="clear" w:color="auto" w:fill="FFFFFF"/>
          </w:tcPr>
          <w:p w14:paraId="0CE586D1" w14:textId="77777777" w:rsidR="00221662" w:rsidRPr="008A0D35" w:rsidRDefault="00221662" w:rsidP="003740B1">
            <w:r w:rsidRPr="008A0D35">
              <w:t>Summative:</w:t>
            </w:r>
          </w:p>
          <w:p w14:paraId="5C71B6D9" w14:textId="77777777" w:rsidR="00221662" w:rsidRDefault="00221662" w:rsidP="003740B1"/>
          <w:p w14:paraId="11808225" w14:textId="77777777" w:rsidR="00221662" w:rsidRDefault="00221662" w:rsidP="003740B1">
            <w:pPr>
              <w:rPr>
                <w:rFonts w:cs="Arial"/>
              </w:rPr>
            </w:pPr>
            <w:r w:rsidRPr="00190E38">
              <w:rPr>
                <w:rFonts w:cs="Arial"/>
              </w:rPr>
              <w:t xml:space="preserve">Resubmission of the </w:t>
            </w:r>
            <w:r>
              <w:rPr>
                <w:rFonts w:cs="Arial"/>
              </w:rPr>
              <w:t>professional practice reflection (50%)</w:t>
            </w:r>
          </w:p>
          <w:p w14:paraId="0A0D7AB8" w14:textId="77777777" w:rsidR="00221662" w:rsidRDefault="00221662" w:rsidP="003740B1">
            <w:pPr>
              <w:rPr>
                <w:rFonts w:cs="Arial"/>
              </w:rPr>
            </w:pPr>
            <w:r>
              <w:rPr>
                <w:rFonts w:cs="Arial"/>
              </w:rPr>
              <w:t>Resubmission of the poster (50%)</w:t>
            </w:r>
          </w:p>
          <w:p w14:paraId="42299DF0" w14:textId="77777777" w:rsidR="00221662" w:rsidRDefault="00221662" w:rsidP="003740B1"/>
          <w:p w14:paraId="519CE9C3" w14:textId="77777777" w:rsidR="00221662" w:rsidRPr="008A0D35" w:rsidRDefault="00221662" w:rsidP="003740B1">
            <w:pPr>
              <w:rPr>
                <w:b/>
              </w:rPr>
            </w:pPr>
            <w:r w:rsidRPr="008A0D35">
              <w:rPr>
                <w:b/>
              </w:rPr>
              <w:t>Assessment criteria</w:t>
            </w:r>
            <w:r>
              <w:rPr>
                <w:b/>
              </w:rPr>
              <w:t xml:space="preserve"> – as above</w:t>
            </w:r>
          </w:p>
        </w:tc>
        <w:tc>
          <w:tcPr>
            <w:tcW w:w="1308" w:type="pct"/>
            <w:shd w:val="clear" w:color="auto" w:fill="FFFFFF"/>
          </w:tcPr>
          <w:p w14:paraId="0BC0B50F" w14:textId="77777777" w:rsidR="00221662" w:rsidRPr="008A0D35" w:rsidRDefault="00221662" w:rsidP="003740B1"/>
        </w:tc>
      </w:tr>
      <w:tr w:rsidR="00221662" w:rsidRPr="008A0D35" w14:paraId="396BCB0D" w14:textId="77777777" w:rsidTr="007E4663">
        <w:tc>
          <w:tcPr>
            <w:tcW w:w="5000" w:type="pct"/>
            <w:gridSpan w:val="3"/>
            <w:shd w:val="clear" w:color="auto" w:fill="E0E0E0"/>
          </w:tcPr>
          <w:p w14:paraId="34F1C052" w14:textId="77777777" w:rsidR="00221662" w:rsidRPr="008A0D35" w:rsidRDefault="00221662" w:rsidP="003740B1">
            <w:r w:rsidRPr="008A0D35">
              <w:t>Indicative Reading Lists/Key Texts/Websites/Other resources</w:t>
            </w:r>
          </w:p>
        </w:tc>
      </w:tr>
      <w:tr w:rsidR="003953DA" w:rsidRPr="008A0D35" w14:paraId="3294BFC4" w14:textId="77777777" w:rsidTr="007E4663">
        <w:tc>
          <w:tcPr>
            <w:tcW w:w="5000" w:type="pct"/>
            <w:gridSpan w:val="3"/>
            <w:shd w:val="clear" w:color="auto" w:fill="E0E0E0"/>
          </w:tcPr>
          <w:p w14:paraId="2858FB3A" w14:textId="6C0B2954" w:rsidR="003953DA" w:rsidRPr="00750CF2" w:rsidRDefault="00E82D9C" w:rsidP="003B4CF7">
            <w:pPr>
              <w:pStyle w:val="Heading1"/>
              <w:framePr w:hSpace="0" w:wrap="auto" w:vAnchor="margin" w:xAlign="left" w:yAlign="inline"/>
              <w:suppressOverlap w:val="0"/>
              <w:rPr>
                <w:rFonts w:eastAsiaTheme="minorHAnsi"/>
                <w:b w:val="0"/>
              </w:rPr>
            </w:pPr>
            <w:r w:rsidRPr="00750CF2">
              <w:rPr>
                <w:rFonts w:eastAsiaTheme="minorHAnsi"/>
                <w:b w:val="0"/>
              </w:rPr>
              <w:t>Carter, T.J, Boden,</w:t>
            </w:r>
            <w:r w:rsidR="00F7761A">
              <w:rPr>
                <w:rFonts w:eastAsiaTheme="minorHAnsi"/>
                <w:b w:val="0"/>
              </w:rPr>
              <w:t xml:space="preserve"> </w:t>
            </w:r>
            <w:r w:rsidRPr="00750CF2">
              <w:rPr>
                <w:rFonts w:eastAsiaTheme="minorHAnsi"/>
                <w:b w:val="0"/>
              </w:rPr>
              <w:t xml:space="preserve">C.J </w:t>
            </w:r>
            <w:r w:rsidR="00F7761A">
              <w:rPr>
                <w:rFonts w:eastAsiaTheme="minorHAnsi"/>
                <w:b w:val="0"/>
              </w:rPr>
              <w:t>and</w:t>
            </w:r>
            <w:r w:rsidRPr="00750CF2">
              <w:rPr>
                <w:rFonts w:eastAsiaTheme="minorHAnsi"/>
                <w:b w:val="0"/>
              </w:rPr>
              <w:t xml:space="preserve"> </w:t>
            </w:r>
            <w:proofErr w:type="spellStart"/>
            <w:r w:rsidRPr="00750CF2">
              <w:rPr>
                <w:rFonts w:eastAsiaTheme="minorHAnsi"/>
                <w:b w:val="0"/>
              </w:rPr>
              <w:t>Peno</w:t>
            </w:r>
            <w:proofErr w:type="spellEnd"/>
            <w:r w:rsidRPr="00750CF2">
              <w:rPr>
                <w:rFonts w:eastAsiaTheme="minorHAnsi"/>
                <w:b w:val="0"/>
              </w:rPr>
              <w:t>,</w:t>
            </w:r>
            <w:r w:rsidR="00F7761A">
              <w:rPr>
                <w:rFonts w:eastAsiaTheme="minorHAnsi"/>
                <w:b w:val="0"/>
              </w:rPr>
              <w:t xml:space="preserve"> </w:t>
            </w:r>
            <w:r w:rsidRPr="00750CF2">
              <w:rPr>
                <w:rFonts w:eastAsiaTheme="minorHAnsi"/>
                <w:b w:val="0"/>
              </w:rPr>
              <w:t xml:space="preserve">K. </w:t>
            </w:r>
            <w:r w:rsidR="00F7761A">
              <w:rPr>
                <w:rFonts w:eastAsiaTheme="minorHAnsi"/>
                <w:b w:val="0"/>
              </w:rPr>
              <w:t>E</w:t>
            </w:r>
            <w:r w:rsidRPr="00750CF2">
              <w:rPr>
                <w:rFonts w:eastAsiaTheme="minorHAnsi"/>
                <w:b w:val="0"/>
              </w:rPr>
              <w:t>ds.</w:t>
            </w:r>
            <w:r w:rsidR="005C0F49">
              <w:rPr>
                <w:rFonts w:eastAsiaTheme="minorHAnsi"/>
                <w:b w:val="0"/>
              </w:rPr>
              <w:t xml:space="preserve"> </w:t>
            </w:r>
            <w:r w:rsidRPr="00750CF2">
              <w:rPr>
                <w:rFonts w:eastAsiaTheme="minorHAnsi"/>
                <w:b w:val="0"/>
              </w:rPr>
              <w:t>(2019) T</w:t>
            </w:r>
            <w:r w:rsidRPr="00750CF2">
              <w:rPr>
                <w:rFonts w:eastAsiaTheme="minorHAnsi"/>
                <w:b w:val="0"/>
                <w:i/>
                <w:iCs/>
              </w:rPr>
              <w:t>ransformative learning in healthcare and helping professions education: building resilient professional identities</w:t>
            </w:r>
            <w:r w:rsidRPr="00750CF2">
              <w:rPr>
                <w:rFonts w:eastAsiaTheme="minorHAnsi"/>
                <w:b w:val="0"/>
              </w:rPr>
              <w:t xml:space="preserve"> (adult learning in professional, organizational, and community settings), Information Age Publishing Inc, USA.</w:t>
            </w:r>
          </w:p>
          <w:p w14:paraId="27F25805" w14:textId="77777777" w:rsidR="003953DA" w:rsidRPr="00750CF2" w:rsidRDefault="003953DA" w:rsidP="003B4CF7">
            <w:pPr>
              <w:pStyle w:val="Heading1"/>
              <w:framePr w:hSpace="0" w:wrap="auto" w:vAnchor="margin" w:xAlign="left" w:yAlign="inline"/>
              <w:suppressOverlap w:val="0"/>
              <w:rPr>
                <w:rFonts w:eastAsiaTheme="minorHAnsi"/>
                <w:b w:val="0"/>
              </w:rPr>
            </w:pPr>
          </w:p>
          <w:p w14:paraId="177377D7" w14:textId="205D6BE5" w:rsidR="007E4663" w:rsidRPr="00750CF2" w:rsidRDefault="00E82D9C" w:rsidP="003B4CF7">
            <w:pPr>
              <w:pStyle w:val="Heading1"/>
              <w:framePr w:hSpace="0" w:wrap="auto" w:vAnchor="margin" w:xAlign="left" w:yAlign="inline"/>
              <w:suppressOverlap w:val="0"/>
              <w:rPr>
                <w:rFonts w:eastAsiaTheme="minorHAnsi"/>
                <w:b w:val="0"/>
              </w:rPr>
            </w:pPr>
            <w:r w:rsidRPr="00750CF2">
              <w:rPr>
                <w:rFonts w:eastAsiaTheme="minorHAnsi"/>
                <w:b w:val="0"/>
              </w:rPr>
              <w:t>Ellis, R</w:t>
            </w:r>
            <w:r w:rsidR="00F7761A">
              <w:rPr>
                <w:rFonts w:eastAsiaTheme="minorHAnsi"/>
                <w:b w:val="0"/>
              </w:rPr>
              <w:t>.</w:t>
            </w:r>
            <w:r w:rsidRPr="00750CF2">
              <w:rPr>
                <w:rFonts w:eastAsiaTheme="minorHAnsi"/>
                <w:b w:val="0"/>
              </w:rPr>
              <w:t xml:space="preserve"> &amp; </w:t>
            </w:r>
            <w:proofErr w:type="spellStart"/>
            <w:r w:rsidRPr="00750CF2">
              <w:rPr>
                <w:rFonts w:eastAsiaTheme="minorHAnsi"/>
                <w:b w:val="0"/>
              </w:rPr>
              <w:t>Hogard</w:t>
            </w:r>
            <w:proofErr w:type="spellEnd"/>
            <w:r w:rsidRPr="00750CF2">
              <w:rPr>
                <w:rFonts w:eastAsiaTheme="minorHAnsi"/>
                <w:b w:val="0"/>
              </w:rPr>
              <w:t>,</w:t>
            </w:r>
            <w:r w:rsidR="00F7761A">
              <w:rPr>
                <w:rFonts w:eastAsiaTheme="minorHAnsi"/>
                <w:b w:val="0"/>
              </w:rPr>
              <w:t xml:space="preserve"> </w:t>
            </w:r>
            <w:r w:rsidRPr="00750CF2">
              <w:rPr>
                <w:rFonts w:eastAsiaTheme="minorHAnsi"/>
                <w:b w:val="0"/>
              </w:rPr>
              <w:t>E</w:t>
            </w:r>
            <w:r w:rsidR="00F7761A">
              <w:rPr>
                <w:rFonts w:eastAsiaTheme="minorHAnsi"/>
                <w:b w:val="0"/>
              </w:rPr>
              <w:t>.,</w:t>
            </w:r>
            <w:r w:rsidRPr="00750CF2">
              <w:rPr>
                <w:rFonts w:eastAsiaTheme="minorHAnsi"/>
                <w:b w:val="0"/>
              </w:rPr>
              <w:t xml:space="preserve"> </w:t>
            </w:r>
            <w:r w:rsidR="00F7761A">
              <w:rPr>
                <w:rFonts w:eastAsiaTheme="minorHAnsi"/>
                <w:b w:val="0"/>
              </w:rPr>
              <w:t>Ed</w:t>
            </w:r>
            <w:r w:rsidRPr="00750CF2">
              <w:rPr>
                <w:rFonts w:eastAsiaTheme="minorHAnsi"/>
                <w:b w:val="0"/>
              </w:rPr>
              <w:t>s. (2021) Professional identity in the caring professions: meaning, measurement and mastery, Routledge, Oxon.</w:t>
            </w:r>
          </w:p>
          <w:p w14:paraId="2CE7979A" w14:textId="77777777" w:rsidR="003953DA" w:rsidRPr="00750CF2" w:rsidRDefault="003953DA" w:rsidP="003B4CF7">
            <w:pPr>
              <w:pStyle w:val="Heading1"/>
              <w:framePr w:hSpace="0" w:wrap="auto" w:vAnchor="margin" w:xAlign="left" w:yAlign="inline"/>
              <w:suppressOverlap w:val="0"/>
              <w:rPr>
                <w:rFonts w:eastAsiaTheme="minorHAnsi"/>
                <w:b w:val="0"/>
              </w:rPr>
            </w:pPr>
          </w:p>
          <w:p w14:paraId="7EC1D0C9" w14:textId="5FE2ACED" w:rsidR="003953DA" w:rsidRPr="00750CF2" w:rsidRDefault="00E82D9C" w:rsidP="003B4CF7">
            <w:pPr>
              <w:pStyle w:val="Heading1"/>
              <w:framePr w:hSpace="0" w:wrap="auto" w:vAnchor="margin" w:xAlign="left" w:yAlign="inline"/>
              <w:suppressOverlap w:val="0"/>
              <w:rPr>
                <w:rFonts w:eastAsiaTheme="minorHAnsi"/>
                <w:b w:val="0"/>
              </w:rPr>
            </w:pPr>
            <w:proofErr w:type="spellStart"/>
            <w:r w:rsidRPr="00750CF2">
              <w:rPr>
                <w:rFonts w:eastAsiaTheme="minorHAnsi"/>
                <w:b w:val="0"/>
              </w:rPr>
              <w:t>Etelapelto</w:t>
            </w:r>
            <w:proofErr w:type="spellEnd"/>
            <w:r w:rsidRPr="00750CF2">
              <w:rPr>
                <w:rFonts w:eastAsiaTheme="minorHAnsi"/>
                <w:b w:val="0"/>
              </w:rPr>
              <w:t xml:space="preserve">, A., </w:t>
            </w:r>
            <w:proofErr w:type="spellStart"/>
            <w:r w:rsidRPr="00750CF2">
              <w:rPr>
                <w:rFonts w:eastAsiaTheme="minorHAnsi"/>
                <w:b w:val="0"/>
              </w:rPr>
              <w:t>Vahasantanen</w:t>
            </w:r>
            <w:proofErr w:type="spellEnd"/>
            <w:r w:rsidRPr="00750CF2">
              <w:rPr>
                <w:rFonts w:eastAsiaTheme="minorHAnsi"/>
                <w:b w:val="0"/>
              </w:rPr>
              <w:t xml:space="preserve">, K., </w:t>
            </w:r>
            <w:proofErr w:type="spellStart"/>
            <w:r w:rsidRPr="00750CF2">
              <w:rPr>
                <w:rFonts w:eastAsiaTheme="minorHAnsi"/>
                <w:b w:val="0"/>
              </w:rPr>
              <w:t>Hokka</w:t>
            </w:r>
            <w:proofErr w:type="spellEnd"/>
            <w:r w:rsidRPr="00750CF2">
              <w:rPr>
                <w:rFonts w:eastAsiaTheme="minorHAnsi"/>
                <w:b w:val="0"/>
              </w:rPr>
              <w:t xml:space="preserve">, P. </w:t>
            </w:r>
            <w:r w:rsidR="00F7761A">
              <w:rPr>
                <w:rFonts w:eastAsiaTheme="minorHAnsi"/>
                <w:b w:val="0"/>
              </w:rPr>
              <w:t>and</w:t>
            </w:r>
            <w:r w:rsidRPr="00750CF2">
              <w:rPr>
                <w:rFonts w:eastAsiaTheme="minorHAnsi"/>
                <w:b w:val="0"/>
              </w:rPr>
              <w:t xml:space="preserve"> </w:t>
            </w:r>
            <w:proofErr w:type="spellStart"/>
            <w:r w:rsidRPr="00750CF2">
              <w:rPr>
                <w:rFonts w:eastAsiaTheme="minorHAnsi"/>
                <w:b w:val="0"/>
              </w:rPr>
              <w:t>Paloniemi</w:t>
            </w:r>
            <w:proofErr w:type="spellEnd"/>
            <w:r w:rsidRPr="00750CF2">
              <w:rPr>
                <w:rFonts w:eastAsiaTheme="minorHAnsi"/>
                <w:b w:val="0"/>
              </w:rPr>
              <w:t xml:space="preserve">, S. (2013) What is Agency? Conceptualizing professional agency at work, </w:t>
            </w:r>
            <w:r w:rsidRPr="00750CF2">
              <w:rPr>
                <w:rFonts w:eastAsiaTheme="minorHAnsi"/>
                <w:b w:val="0"/>
                <w:i/>
                <w:iCs/>
              </w:rPr>
              <w:t>Educational Research Review</w:t>
            </w:r>
            <w:r w:rsidRPr="00750CF2">
              <w:rPr>
                <w:rFonts w:eastAsiaTheme="minorHAnsi"/>
                <w:b w:val="0"/>
              </w:rPr>
              <w:t xml:space="preserve"> 10</w:t>
            </w:r>
            <w:r w:rsidR="003953DA" w:rsidRPr="00750CF2">
              <w:rPr>
                <w:rFonts w:eastAsiaTheme="minorHAnsi"/>
                <w:b w:val="0"/>
              </w:rPr>
              <w:t xml:space="preserve">: 45–65 </w:t>
            </w:r>
          </w:p>
          <w:p w14:paraId="2A920C6D" w14:textId="77777777" w:rsidR="003953DA" w:rsidRPr="00750CF2" w:rsidRDefault="003953DA" w:rsidP="003B4CF7">
            <w:pPr>
              <w:pStyle w:val="Heading1"/>
              <w:framePr w:hSpace="0" w:wrap="auto" w:vAnchor="margin" w:xAlign="left" w:yAlign="inline"/>
              <w:suppressOverlap w:val="0"/>
              <w:rPr>
                <w:b w:val="0"/>
              </w:rPr>
            </w:pPr>
          </w:p>
          <w:p w14:paraId="5772FFE6" w14:textId="4CFF972F" w:rsidR="007E4663" w:rsidRPr="00750CF2" w:rsidRDefault="00E82D9C" w:rsidP="003B4CF7">
            <w:pPr>
              <w:pStyle w:val="Heading1"/>
              <w:framePr w:hSpace="0" w:wrap="auto" w:vAnchor="margin" w:xAlign="left" w:yAlign="inline"/>
              <w:suppressOverlap w:val="0"/>
              <w:rPr>
                <w:b w:val="0"/>
              </w:rPr>
            </w:pPr>
            <w:r w:rsidRPr="00750CF2">
              <w:rPr>
                <w:b w:val="0"/>
              </w:rPr>
              <w:t xml:space="preserve">Krishna L.K.R., </w:t>
            </w:r>
            <w:proofErr w:type="spellStart"/>
            <w:r w:rsidRPr="00750CF2">
              <w:rPr>
                <w:b w:val="0"/>
              </w:rPr>
              <w:t>Alsuwaigh</w:t>
            </w:r>
            <w:proofErr w:type="spellEnd"/>
            <w:r w:rsidRPr="00750CF2">
              <w:rPr>
                <w:b w:val="0"/>
              </w:rPr>
              <w:t xml:space="preserve"> R. (2015) Understanding the fluid nature of personhood–the ring theory of personhood, </w:t>
            </w:r>
            <w:r w:rsidRPr="00750CF2">
              <w:rPr>
                <w:b w:val="0"/>
                <w:i/>
                <w:iCs/>
              </w:rPr>
              <w:t>Bioethics</w:t>
            </w:r>
            <w:r w:rsidRPr="00750CF2">
              <w:rPr>
                <w:b w:val="0"/>
              </w:rPr>
              <w:t>, 29(3):171- 181.</w:t>
            </w:r>
          </w:p>
          <w:p w14:paraId="78D24C0D" w14:textId="77777777" w:rsidR="003953DA" w:rsidRPr="00750CF2" w:rsidRDefault="003953DA" w:rsidP="003B4CF7">
            <w:pPr>
              <w:pStyle w:val="Heading1"/>
              <w:framePr w:hSpace="0" w:wrap="auto" w:vAnchor="margin" w:xAlign="left" w:yAlign="inline"/>
              <w:suppressOverlap w:val="0"/>
              <w:rPr>
                <w:rFonts w:eastAsiaTheme="minorHAnsi"/>
                <w:b w:val="0"/>
              </w:rPr>
            </w:pPr>
          </w:p>
          <w:p w14:paraId="125A4B0E" w14:textId="1B24B2AC" w:rsidR="000C467D" w:rsidRPr="00750CF2" w:rsidRDefault="00E82D9C" w:rsidP="003B4CF7">
            <w:pPr>
              <w:pStyle w:val="Heading1"/>
              <w:framePr w:hSpace="0" w:wrap="auto" w:vAnchor="margin" w:xAlign="left" w:yAlign="inline"/>
              <w:suppressOverlap w:val="0"/>
              <w:rPr>
                <w:rFonts w:eastAsiaTheme="minorHAnsi"/>
                <w:b w:val="0"/>
              </w:rPr>
            </w:pPr>
            <w:r w:rsidRPr="00750CF2">
              <w:rPr>
                <w:rFonts w:eastAsiaTheme="minorHAnsi"/>
                <w:b w:val="0"/>
              </w:rPr>
              <w:t>Richards,</w:t>
            </w:r>
            <w:r w:rsidR="00F7761A">
              <w:rPr>
                <w:rFonts w:eastAsiaTheme="minorHAnsi"/>
                <w:b w:val="0"/>
              </w:rPr>
              <w:t xml:space="preserve"> </w:t>
            </w:r>
            <w:r w:rsidRPr="00750CF2">
              <w:rPr>
                <w:rFonts w:eastAsiaTheme="minorHAnsi"/>
                <w:b w:val="0"/>
              </w:rPr>
              <w:t xml:space="preserve">H. </w:t>
            </w:r>
            <w:r w:rsidR="00F7761A">
              <w:rPr>
                <w:rFonts w:eastAsiaTheme="minorHAnsi"/>
                <w:b w:val="0"/>
              </w:rPr>
              <w:t>and</w:t>
            </w:r>
            <w:r w:rsidRPr="00750CF2">
              <w:rPr>
                <w:rFonts w:eastAsiaTheme="minorHAnsi"/>
                <w:b w:val="0"/>
              </w:rPr>
              <w:t xml:space="preserve"> </w:t>
            </w:r>
            <w:proofErr w:type="spellStart"/>
            <w:r w:rsidRPr="00750CF2">
              <w:rPr>
                <w:rFonts w:eastAsiaTheme="minorHAnsi"/>
                <w:b w:val="0"/>
              </w:rPr>
              <w:t>Malomo</w:t>
            </w:r>
            <w:proofErr w:type="spellEnd"/>
            <w:r w:rsidRPr="00750CF2">
              <w:rPr>
                <w:rFonts w:eastAsiaTheme="minorHAnsi"/>
                <w:b w:val="0"/>
              </w:rPr>
              <w:t>,</w:t>
            </w:r>
            <w:r w:rsidR="00750CF2">
              <w:rPr>
                <w:rFonts w:eastAsiaTheme="minorHAnsi"/>
                <w:b w:val="0"/>
              </w:rPr>
              <w:t xml:space="preserve"> </w:t>
            </w:r>
            <w:r w:rsidRPr="00750CF2">
              <w:rPr>
                <w:rFonts w:eastAsiaTheme="minorHAnsi"/>
                <w:b w:val="0"/>
              </w:rPr>
              <w:t xml:space="preserve">M., </w:t>
            </w:r>
            <w:proofErr w:type="gramStart"/>
            <w:r w:rsidR="00F7761A">
              <w:rPr>
                <w:rFonts w:eastAsiaTheme="minorHAnsi"/>
                <w:b w:val="0"/>
              </w:rPr>
              <w:t>E</w:t>
            </w:r>
            <w:r w:rsidRPr="00750CF2">
              <w:rPr>
                <w:rFonts w:eastAsiaTheme="minorHAnsi"/>
                <w:b w:val="0"/>
              </w:rPr>
              <w:t>ds .</w:t>
            </w:r>
            <w:proofErr w:type="gramEnd"/>
            <w:r w:rsidR="00F7761A">
              <w:rPr>
                <w:rFonts w:eastAsiaTheme="minorHAnsi"/>
                <w:b w:val="0"/>
              </w:rPr>
              <w:t xml:space="preserve"> </w:t>
            </w:r>
            <w:r w:rsidRPr="00750CF2">
              <w:rPr>
                <w:rFonts w:eastAsiaTheme="minorHAnsi"/>
                <w:b w:val="0"/>
              </w:rPr>
              <w:t>(2022</w:t>
            </w:r>
            <w:r w:rsidRPr="00750CF2">
              <w:rPr>
                <w:rFonts w:eastAsiaTheme="minorHAnsi"/>
                <w:b w:val="0"/>
                <w:i/>
              </w:rPr>
              <w:t>) Developing your professional identity: a guide for working with children and families</w:t>
            </w:r>
            <w:r w:rsidRPr="00750CF2">
              <w:rPr>
                <w:rFonts w:eastAsiaTheme="minorHAnsi"/>
                <w:b w:val="0"/>
              </w:rPr>
              <w:t>, Critical Publishing, St Albans</w:t>
            </w:r>
            <w:r w:rsidR="00750CF2">
              <w:rPr>
                <w:rFonts w:eastAsiaTheme="minorHAnsi"/>
                <w:b w:val="0"/>
              </w:rPr>
              <w:t>.</w:t>
            </w:r>
          </w:p>
          <w:p w14:paraId="29985EC7" w14:textId="77777777" w:rsidR="000C467D" w:rsidRPr="00750CF2" w:rsidRDefault="000C467D" w:rsidP="003B4CF7">
            <w:pPr>
              <w:pStyle w:val="Heading1"/>
              <w:framePr w:hSpace="0" w:wrap="auto" w:vAnchor="margin" w:xAlign="left" w:yAlign="inline"/>
              <w:suppressOverlap w:val="0"/>
              <w:rPr>
                <w:rFonts w:eastAsiaTheme="minorHAnsi"/>
                <w:b w:val="0"/>
              </w:rPr>
            </w:pPr>
          </w:p>
          <w:p w14:paraId="5800D268" w14:textId="36491017" w:rsidR="003953DA" w:rsidRPr="000C467D" w:rsidRDefault="000C467D" w:rsidP="003B4CF7">
            <w:pPr>
              <w:pStyle w:val="Heading1"/>
              <w:framePr w:hSpace="0" w:wrap="auto" w:vAnchor="margin" w:xAlign="left" w:yAlign="inline"/>
              <w:suppressOverlap w:val="0"/>
              <w:rPr>
                <w:rFonts w:eastAsiaTheme="minorHAnsi"/>
              </w:rPr>
            </w:pPr>
            <w:proofErr w:type="spellStart"/>
            <w:r w:rsidRPr="00750CF2">
              <w:rPr>
                <w:rFonts w:eastAsiaTheme="minorHAnsi"/>
                <w:b w:val="0"/>
              </w:rPr>
              <w:t>Sarraf-Yazdi</w:t>
            </w:r>
            <w:proofErr w:type="spellEnd"/>
            <w:r w:rsidRPr="00750CF2">
              <w:rPr>
                <w:rFonts w:eastAsiaTheme="minorHAnsi"/>
                <w:b w:val="0"/>
              </w:rPr>
              <w:t>,</w:t>
            </w:r>
            <w:r w:rsidR="00F7761A">
              <w:rPr>
                <w:rFonts w:eastAsiaTheme="minorHAnsi"/>
                <w:b w:val="0"/>
              </w:rPr>
              <w:t xml:space="preserve"> </w:t>
            </w:r>
            <w:r w:rsidRPr="00750CF2">
              <w:rPr>
                <w:rFonts w:eastAsiaTheme="minorHAnsi"/>
                <w:b w:val="0"/>
              </w:rPr>
              <w:t>S., Neng Teo,</w:t>
            </w:r>
            <w:r w:rsidR="00F7761A">
              <w:rPr>
                <w:rFonts w:eastAsiaTheme="minorHAnsi"/>
                <w:b w:val="0"/>
              </w:rPr>
              <w:t xml:space="preserve"> </w:t>
            </w:r>
            <w:r w:rsidRPr="00750CF2">
              <w:rPr>
                <w:rFonts w:eastAsiaTheme="minorHAnsi"/>
                <w:b w:val="0"/>
              </w:rPr>
              <w:t>Y., Ern Hui How,</w:t>
            </w:r>
            <w:r w:rsidR="00F7761A">
              <w:rPr>
                <w:rFonts w:eastAsiaTheme="minorHAnsi"/>
                <w:b w:val="0"/>
              </w:rPr>
              <w:t xml:space="preserve"> </w:t>
            </w:r>
            <w:r w:rsidRPr="00750CF2">
              <w:rPr>
                <w:rFonts w:eastAsiaTheme="minorHAnsi"/>
                <w:b w:val="0"/>
              </w:rPr>
              <w:t>A., Hao Teo,</w:t>
            </w:r>
            <w:r w:rsidR="00F7761A">
              <w:rPr>
                <w:rFonts w:eastAsiaTheme="minorHAnsi"/>
                <w:b w:val="0"/>
              </w:rPr>
              <w:t xml:space="preserve"> </w:t>
            </w:r>
            <w:r w:rsidRPr="00750CF2">
              <w:rPr>
                <w:rFonts w:eastAsiaTheme="minorHAnsi"/>
                <w:b w:val="0"/>
              </w:rPr>
              <w:t>Y.</w:t>
            </w:r>
            <w:r w:rsidR="00F7761A">
              <w:rPr>
                <w:rFonts w:eastAsiaTheme="minorHAnsi"/>
                <w:b w:val="0"/>
              </w:rPr>
              <w:t>,</w:t>
            </w:r>
            <w:r w:rsidRPr="00750CF2">
              <w:rPr>
                <w:rFonts w:eastAsiaTheme="minorHAnsi"/>
                <w:b w:val="0"/>
              </w:rPr>
              <w:t xml:space="preserve"> Goh,</w:t>
            </w:r>
            <w:r w:rsidR="00F7761A">
              <w:rPr>
                <w:rFonts w:eastAsiaTheme="minorHAnsi"/>
                <w:b w:val="0"/>
              </w:rPr>
              <w:t xml:space="preserve"> </w:t>
            </w:r>
            <w:r w:rsidRPr="00750CF2">
              <w:rPr>
                <w:rFonts w:eastAsiaTheme="minorHAnsi"/>
                <w:b w:val="0"/>
              </w:rPr>
              <w:t xml:space="preserve">S,. </w:t>
            </w:r>
            <w:proofErr w:type="spellStart"/>
            <w:r w:rsidRPr="00750CF2">
              <w:rPr>
                <w:rFonts w:eastAsiaTheme="minorHAnsi"/>
                <w:b w:val="0"/>
              </w:rPr>
              <w:t>Shumin</w:t>
            </w:r>
            <w:proofErr w:type="spellEnd"/>
            <w:r w:rsidRPr="00750CF2">
              <w:rPr>
                <w:rFonts w:eastAsiaTheme="minorHAnsi"/>
                <w:b w:val="0"/>
              </w:rPr>
              <w:t xml:space="preserve"> </w:t>
            </w:r>
            <w:proofErr w:type="spellStart"/>
            <w:r w:rsidRPr="00750CF2">
              <w:rPr>
                <w:rFonts w:eastAsiaTheme="minorHAnsi"/>
                <w:b w:val="0"/>
              </w:rPr>
              <w:t>Kow</w:t>
            </w:r>
            <w:proofErr w:type="spellEnd"/>
            <w:r w:rsidRPr="00750CF2">
              <w:rPr>
                <w:rFonts w:eastAsiaTheme="minorHAnsi"/>
                <w:b w:val="0"/>
              </w:rPr>
              <w:t>,</w:t>
            </w:r>
            <w:r w:rsidR="00F7761A">
              <w:rPr>
                <w:rFonts w:eastAsiaTheme="minorHAnsi"/>
                <w:b w:val="0"/>
              </w:rPr>
              <w:t xml:space="preserve"> </w:t>
            </w:r>
            <w:r w:rsidRPr="00750CF2">
              <w:rPr>
                <w:rFonts w:eastAsiaTheme="minorHAnsi"/>
                <w:b w:val="0"/>
              </w:rPr>
              <w:t xml:space="preserve">S, Yi </w:t>
            </w:r>
            <w:proofErr w:type="spellStart"/>
            <w:r w:rsidRPr="00750CF2">
              <w:rPr>
                <w:rFonts w:eastAsiaTheme="minorHAnsi"/>
                <w:b w:val="0"/>
              </w:rPr>
              <w:t>Lamw</w:t>
            </w:r>
            <w:proofErr w:type="spellEnd"/>
            <w:r w:rsidRPr="00750CF2">
              <w:rPr>
                <w:rFonts w:eastAsiaTheme="minorHAnsi"/>
                <w:b w:val="0"/>
              </w:rPr>
              <w:t>., Si Man Wong,</w:t>
            </w:r>
            <w:r w:rsidR="00F7761A">
              <w:rPr>
                <w:rFonts w:eastAsiaTheme="minorHAnsi"/>
                <w:b w:val="0"/>
              </w:rPr>
              <w:t xml:space="preserve"> </w:t>
            </w:r>
            <w:r w:rsidRPr="00750CF2">
              <w:rPr>
                <w:rFonts w:eastAsiaTheme="minorHAnsi"/>
                <w:b w:val="0"/>
              </w:rPr>
              <w:t xml:space="preserve">R. </w:t>
            </w:r>
            <w:proofErr w:type="spellStart"/>
            <w:r w:rsidRPr="00750CF2">
              <w:rPr>
                <w:rFonts w:eastAsiaTheme="minorHAnsi"/>
                <w:b w:val="0"/>
              </w:rPr>
              <w:t>Zakirah</w:t>
            </w:r>
            <w:proofErr w:type="spellEnd"/>
            <w:r w:rsidRPr="00750CF2">
              <w:rPr>
                <w:rFonts w:eastAsiaTheme="minorHAnsi"/>
                <w:b w:val="0"/>
              </w:rPr>
              <w:t xml:space="preserve"> </w:t>
            </w:r>
            <w:proofErr w:type="spellStart"/>
            <w:r w:rsidRPr="00750CF2">
              <w:rPr>
                <w:rFonts w:eastAsiaTheme="minorHAnsi"/>
                <w:b w:val="0"/>
              </w:rPr>
              <w:t>Binte</w:t>
            </w:r>
            <w:proofErr w:type="spellEnd"/>
            <w:r w:rsidRPr="00750CF2">
              <w:rPr>
                <w:rFonts w:eastAsiaTheme="minorHAnsi"/>
                <w:b w:val="0"/>
              </w:rPr>
              <w:t xml:space="preserve"> Ghazali,</w:t>
            </w:r>
            <w:r w:rsidR="00F7761A">
              <w:rPr>
                <w:rFonts w:eastAsiaTheme="minorHAnsi"/>
                <w:b w:val="0"/>
              </w:rPr>
              <w:t xml:space="preserve"> </w:t>
            </w:r>
            <w:r w:rsidRPr="00750CF2">
              <w:rPr>
                <w:rFonts w:eastAsiaTheme="minorHAnsi"/>
                <w:b w:val="0"/>
              </w:rPr>
              <w:t>H,</w:t>
            </w:r>
            <w:r w:rsidR="00F01C45">
              <w:rPr>
                <w:rFonts w:eastAsiaTheme="minorHAnsi"/>
                <w:b w:val="0"/>
              </w:rPr>
              <w:t xml:space="preserve"> </w:t>
            </w:r>
            <w:r w:rsidRPr="00750CF2">
              <w:rPr>
                <w:rFonts w:eastAsiaTheme="minorHAnsi"/>
                <w:b w:val="0"/>
              </w:rPr>
              <w:t>Kei Lauw,</w:t>
            </w:r>
            <w:r w:rsidR="00F7761A">
              <w:rPr>
                <w:rFonts w:eastAsiaTheme="minorHAnsi"/>
                <w:b w:val="0"/>
              </w:rPr>
              <w:t xml:space="preserve"> </w:t>
            </w:r>
            <w:r w:rsidRPr="00750CF2">
              <w:rPr>
                <w:rFonts w:eastAsiaTheme="minorHAnsi"/>
                <w:b w:val="0"/>
              </w:rPr>
              <w:t>S., Rui Ming Tan.</w:t>
            </w:r>
            <w:r w:rsidR="00F7761A">
              <w:rPr>
                <w:rFonts w:eastAsiaTheme="minorHAnsi"/>
                <w:b w:val="0"/>
              </w:rPr>
              <w:t xml:space="preserve"> </w:t>
            </w:r>
            <w:r w:rsidRPr="00750CF2">
              <w:rPr>
                <w:rFonts w:eastAsiaTheme="minorHAnsi"/>
                <w:b w:val="0"/>
              </w:rPr>
              <w:t>J, Bing Qian Lee,</w:t>
            </w:r>
            <w:r w:rsidR="00F7761A">
              <w:rPr>
                <w:rFonts w:eastAsiaTheme="minorHAnsi"/>
                <w:b w:val="0"/>
              </w:rPr>
              <w:t xml:space="preserve"> </w:t>
            </w:r>
            <w:r w:rsidRPr="00750CF2">
              <w:rPr>
                <w:rFonts w:eastAsiaTheme="minorHAnsi"/>
                <w:b w:val="0"/>
              </w:rPr>
              <w:t xml:space="preserve">B., Ting </w:t>
            </w:r>
            <w:proofErr w:type="spellStart"/>
            <w:proofErr w:type="gramStart"/>
            <w:r w:rsidRPr="00750CF2">
              <w:rPr>
                <w:rFonts w:eastAsiaTheme="minorHAnsi"/>
                <w:b w:val="0"/>
              </w:rPr>
              <w:t>Ong,Y</w:t>
            </w:r>
            <w:proofErr w:type="spellEnd"/>
            <w:r w:rsidRPr="00750CF2">
              <w:rPr>
                <w:rFonts w:eastAsiaTheme="minorHAnsi"/>
                <w:b w:val="0"/>
              </w:rPr>
              <w:t>.</w:t>
            </w:r>
            <w:proofErr w:type="gramEnd"/>
            <w:r w:rsidRPr="00750CF2">
              <w:rPr>
                <w:rFonts w:eastAsiaTheme="minorHAnsi"/>
                <w:b w:val="0"/>
              </w:rPr>
              <w:t xml:space="preserve"> , Pei Xin Chan,</w:t>
            </w:r>
            <w:r w:rsidR="00F7761A">
              <w:rPr>
                <w:rFonts w:eastAsiaTheme="minorHAnsi"/>
                <w:b w:val="0"/>
              </w:rPr>
              <w:t xml:space="preserve"> </w:t>
            </w:r>
            <w:r w:rsidRPr="00750CF2">
              <w:rPr>
                <w:rFonts w:eastAsiaTheme="minorHAnsi"/>
                <w:b w:val="0"/>
              </w:rPr>
              <w:t xml:space="preserve">N., Wei </w:t>
            </w:r>
            <w:proofErr w:type="spellStart"/>
            <w:r w:rsidRPr="00750CF2">
              <w:rPr>
                <w:rFonts w:eastAsiaTheme="minorHAnsi"/>
                <w:b w:val="0"/>
              </w:rPr>
              <w:t>Shuen</w:t>
            </w:r>
            <w:proofErr w:type="spellEnd"/>
            <w:r w:rsidRPr="00750CF2">
              <w:rPr>
                <w:rFonts w:eastAsiaTheme="minorHAnsi"/>
                <w:b w:val="0"/>
              </w:rPr>
              <w:t xml:space="preserve"> Cheong,</w:t>
            </w:r>
            <w:r w:rsidR="00F7761A">
              <w:rPr>
                <w:rFonts w:eastAsiaTheme="minorHAnsi"/>
                <w:b w:val="0"/>
              </w:rPr>
              <w:t xml:space="preserve"> </w:t>
            </w:r>
            <w:r w:rsidRPr="00750CF2">
              <w:rPr>
                <w:rFonts w:eastAsiaTheme="minorHAnsi"/>
                <w:b w:val="0"/>
              </w:rPr>
              <w:t xml:space="preserve">C.,  </w:t>
            </w:r>
            <w:proofErr w:type="spellStart"/>
            <w:r w:rsidRPr="00750CF2">
              <w:rPr>
                <w:rFonts w:eastAsiaTheme="minorHAnsi"/>
                <w:b w:val="0"/>
              </w:rPr>
              <w:t>Haidah</w:t>
            </w:r>
            <w:proofErr w:type="spellEnd"/>
            <w:r w:rsidRPr="00750CF2">
              <w:rPr>
                <w:rFonts w:eastAsiaTheme="minorHAnsi"/>
                <w:b w:val="0"/>
              </w:rPr>
              <w:t xml:space="preserve"> Ahmad Kamal,</w:t>
            </w:r>
            <w:r w:rsidR="00F7761A">
              <w:rPr>
                <w:rFonts w:eastAsiaTheme="minorHAnsi"/>
                <w:b w:val="0"/>
              </w:rPr>
              <w:t xml:space="preserve"> </w:t>
            </w:r>
            <w:r w:rsidRPr="00750CF2">
              <w:rPr>
                <w:rFonts w:eastAsiaTheme="minorHAnsi"/>
                <w:b w:val="0"/>
              </w:rPr>
              <w:t>N., Sze Inn Lee, A., Hui En Tan,</w:t>
            </w:r>
            <w:r w:rsidR="00F7761A">
              <w:rPr>
                <w:rFonts w:eastAsiaTheme="minorHAnsi"/>
                <w:b w:val="0"/>
              </w:rPr>
              <w:t xml:space="preserve"> </w:t>
            </w:r>
            <w:r w:rsidRPr="00750CF2">
              <w:rPr>
                <w:rFonts w:eastAsiaTheme="minorHAnsi"/>
                <w:b w:val="0"/>
              </w:rPr>
              <w:t>L.,</w:t>
            </w:r>
            <w:r w:rsidR="00F7761A">
              <w:rPr>
                <w:rFonts w:eastAsiaTheme="minorHAnsi"/>
                <w:b w:val="0"/>
              </w:rPr>
              <w:t xml:space="preserve">  </w:t>
            </w:r>
            <w:r w:rsidRPr="00750CF2">
              <w:rPr>
                <w:rFonts w:eastAsiaTheme="minorHAnsi"/>
                <w:b w:val="0"/>
              </w:rPr>
              <w:t>Mien Chew Chin,</w:t>
            </w:r>
            <w:r w:rsidR="00F7761A">
              <w:rPr>
                <w:rFonts w:eastAsiaTheme="minorHAnsi"/>
                <w:b w:val="0"/>
              </w:rPr>
              <w:t xml:space="preserve"> </w:t>
            </w:r>
            <w:r w:rsidRPr="00750CF2">
              <w:rPr>
                <w:rFonts w:eastAsiaTheme="minorHAnsi"/>
                <w:b w:val="0"/>
              </w:rPr>
              <w:t xml:space="preserve">A. , </w:t>
            </w:r>
            <w:proofErr w:type="spellStart"/>
            <w:r w:rsidRPr="00750CF2">
              <w:rPr>
                <w:rFonts w:eastAsiaTheme="minorHAnsi"/>
                <w:b w:val="0"/>
              </w:rPr>
              <w:t>Chiam</w:t>
            </w:r>
            <w:proofErr w:type="spellEnd"/>
            <w:r w:rsidRPr="00750CF2">
              <w:rPr>
                <w:rFonts w:eastAsiaTheme="minorHAnsi"/>
                <w:b w:val="0"/>
              </w:rPr>
              <w:t xml:space="preserve">, M., </w:t>
            </w:r>
            <w:r w:rsidR="00F7761A">
              <w:rPr>
                <w:rFonts w:eastAsiaTheme="minorHAnsi"/>
                <w:b w:val="0"/>
              </w:rPr>
              <w:t>and</w:t>
            </w:r>
            <w:r w:rsidRPr="00750CF2">
              <w:rPr>
                <w:rFonts w:eastAsiaTheme="minorHAnsi"/>
                <w:b w:val="0"/>
              </w:rPr>
              <w:t xml:space="preserve"> Kumar Radha Krishna,</w:t>
            </w:r>
            <w:r w:rsidR="00F7761A">
              <w:rPr>
                <w:rFonts w:eastAsiaTheme="minorHAnsi"/>
                <w:b w:val="0"/>
              </w:rPr>
              <w:t xml:space="preserve"> </w:t>
            </w:r>
            <w:r w:rsidRPr="00750CF2">
              <w:rPr>
                <w:rFonts w:eastAsiaTheme="minorHAnsi"/>
                <w:b w:val="0"/>
              </w:rPr>
              <w:t xml:space="preserve">L.  (2021) A Scoping Review </w:t>
            </w:r>
            <w:r w:rsidR="00750CF2">
              <w:rPr>
                <w:rFonts w:eastAsiaTheme="minorHAnsi"/>
                <w:b w:val="0"/>
              </w:rPr>
              <w:t>o</w:t>
            </w:r>
            <w:r w:rsidRPr="00750CF2">
              <w:rPr>
                <w:rFonts w:eastAsiaTheme="minorHAnsi"/>
                <w:b w:val="0"/>
              </w:rPr>
              <w:t>f Professional Identity Formation</w:t>
            </w:r>
            <w:r w:rsidR="00750CF2">
              <w:rPr>
                <w:rFonts w:eastAsiaTheme="minorHAnsi"/>
                <w:b w:val="0"/>
              </w:rPr>
              <w:t>,</w:t>
            </w:r>
            <w:r w:rsidRPr="00750CF2">
              <w:rPr>
                <w:rFonts w:eastAsiaTheme="minorHAnsi"/>
                <w:b w:val="0"/>
              </w:rPr>
              <w:t xml:space="preserve"> Undergraduate Medical Education</w:t>
            </w:r>
            <w:r w:rsidRPr="00750CF2">
              <w:rPr>
                <w:rFonts w:eastAsiaTheme="minorHAnsi"/>
                <w:b w:val="0"/>
                <w:i/>
                <w:iCs/>
              </w:rPr>
              <w:t xml:space="preserve"> J Gen Intern Med</w:t>
            </w:r>
            <w:r w:rsidRPr="00750CF2">
              <w:rPr>
                <w:rFonts w:eastAsiaTheme="minorHAnsi"/>
                <w:b w:val="0"/>
              </w:rPr>
              <w:t xml:space="preserve"> 36(11):3511–21</w:t>
            </w:r>
            <w:r w:rsidRPr="000C467D">
              <w:rPr>
                <w:rFonts w:eastAsiaTheme="minorHAnsi"/>
              </w:rPr>
              <w:t xml:space="preserve"> </w:t>
            </w:r>
          </w:p>
        </w:tc>
      </w:tr>
      <w:bookmarkEnd w:id="5"/>
    </w:tbl>
    <w:p w14:paraId="182A525B" w14:textId="77777777" w:rsidR="00221662" w:rsidRPr="008A0D35" w:rsidRDefault="00221662" w:rsidP="00221662"/>
    <w:p w14:paraId="2AA63897" w14:textId="77777777" w:rsidR="00221662" w:rsidRPr="008A0D35" w:rsidRDefault="00221662" w:rsidP="00221662">
      <w:pPr>
        <w:rPr>
          <w:rFonts w:asciiTheme="minorHAnsi" w:hAnsiTheme="minorHAnsi" w:cstheme="minorBidi"/>
        </w:rPr>
      </w:pPr>
      <w:r w:rsidRPr="008A0D35">
        <w:rPr>
          <w:rFonts w:asciiTheme="minorHAnsi" w:hAnsiTheme="minorHAnsi" w:cstheme="minorBidi"/>
          <w:b/>
        </w:rPr>
        <w:t>*</w:t>
      </w:r>
      <w:r w:rsidRPr="008A0D35">
        <w:rPr>
          <w:rFonts w:asciiTheme="minorHAnsi" w:hAnsiTheme="minorHAnsi" w:cstheme="minorBidi"/>
        </w:rPr>
        <w:t xml:space="preserve"> ECTS (European Credit Transfer and Accumulation System): Framework for Qualifications of the</w:t>
      </w:r>
    </w:p>
    <w:p w14:paraId="45D5AFEE" w14:textId="77777777" w:rsidR="00221662" w:rsidRPr="008A0D35" w:rsidRDefault="00221662" w:rsidP="00221662">
      <w:pPr>
        <w:rPr>
          <w:rFonts w:asciiTheme="minorHAnsi" w:hAnsiTheme="minorHAnsi" w:cstheme="minorBidi"/>
        </w:rPr>
      </w:pPr>
      <w:r w:rsidRPr="008A0D35">
        <w:rPr>
          <w:rFonts w:asciiTheme="minorHAnsi" w:hAnsiTheme="minorHAnsi" w:cstheme="minorBidi"/>
        </w:rPr>
        <w:t>European Higher Education Area recommend that two UK credits are equivalent to one ECTS credit</w:t>
      </w:r>
    </w:p>
    <w:p w14:paraId="31CB0458" w14:textId="77777777" w:rsidR="00221662" w:rsidRPr="008A0D35" w:rsidRDefault="00221662" w:rsidP="00221662">
      <w:pPr>
        <w:rPr>
          <w:rFonts w:asciiTheme="minorHAnsi" w:hAnsiTheme="minorHAnsi" w:cstheme="minorBidi"/>
        </w:rPr>
      </w:pPr>
      <w:r w:rsidRPr="008A0D35">
        <w:rPr>
          <w:rFonts w:asciiTheme="minorHAnsi" w:hAnsiTheme="minorHAnsi" w:cstheme="minorBidi"/>
          <w:b/>
        </w:rPr>
        <w:t>**</w:t>
      </w:r>
      <w:r w:rsidRPr="008A0D35">
        <w:rPr>
          <w:rFonts w:asciiTheme="minorHAnsi" w:hAnsiTheme="minorHAnsi" w:cstheme="minorBidi"/>
        </w:rPr>
        <w:t xml:space="preserve"> e.g. examination, presentation, coursework, performance, case study, portfolio, etc.</w:t>
      </w:r>
    </w:p>
    <w:p w14:paraId="5472775D" w14:textId="77777777" w:rsidR="00221662" w:rsidRPr="008A0D35" w:rsidRDefault="00221662" w:rsidP="00221662">
      <w:pPr>
        <w:rPr>
          <w:rFonts w:asciiTheme="minorHAnsi" w:hAnsiTheme="minorHAnsi" w:cstheme="minorBidi"/>
        </w:rPr>
      </w:pPr>
      <w:r w:rsidRPr="008A0D35">
        <w:rPr>
          <w:rFonts w:asciiTheme="minorHAnsi" w:hAnsiTheme="minorHAnsi" w:cstheme="minorBidi"/>
          <w:b/>
        </w:rPr>
        <w:t>***</w:t>
      </w:r>
      <w:r w:rsidRPr="008A0D35">
        <w:rPr>
          <w:rFonts w:asciiTheme="minorHAnsi" w:hAnsiTheme="minorHAnsi" w:cstheme="minorBidi"/>
        </w:rPr>
        <w:t xml:space="preserve"> </w:t>
      </w:r>
      <w:hyperlink r:id="rId25" w:history="1">
        <w:r w:rsidRPr="008A0D35">
          <w:rPr>
            <w:rFonts w:asciiTheme="minorHAnsi" w:hAnsiTheme="minorHAnsi" w:cstheme="minorBidi"/>
            <w:color w:val="0000FF"/>
            <w:u w:val="single"/>
          </w:rPr>
          <w:t>QAA Glossary</w:t>
        </w:r>
      </w:hyperlink>
      <w:r w:rsidRPr="008A0D35">
        <w:rPr>
          <w:rFonts w:asciiTheme="minorHAnsi" w:hAnsiTheme="minorHAnsi" w:cstheme="minorBidi"/>
        </w:rPr>
        <w:t xml:space="preserve">: Formative assessment comprises feedback on students' performance, designed to help them learn more effectively and find ways to maintain and improve their progress. It does not contribute to </w:t>
      </w:r>
      <w:r w:rsidRPr="008A0D35">
        <w:rPr>
          <w:rFonts w:asciiTheme="minorHAnsi" w:hAnsiTheme="minorHAnsi" w:cstheme="minorBidi"/>
        </w:rPr>
        <w:lastRenderedPageBreak/>
        <w:t>the final mark, grade or class of degree awarded to the student</w:t>
      </w:r>
      <w:r w:rsidRPr="008A0D35">
        <w:rPr>
          <w:rFonts w:asciiTheme="minorHAnsi" w:hAnsiTheme="minorHAnsi" w:cstheme="minorBidi"/>
          <w:b/>
        </w:rPr>
        <w:t xml:space="preserve">. </w:t>
      </w:r>
      <w:r w:rsidRPr="008A0D35">
        <w:rPr>
          <w:rFonts w:asciiTheme="minorHAnsi" w:hAnsiTheme="minorHAnsi" w:cstheme="minorBidi"/>
        </w:rPr>
        <w:t>See also summative assessment, which is a formal assessment of students' work, contributing to the final result.</w:t>
      </w:r>
    </w:p>
    <w:p w14:paraId="465A0AFE" w14:textId="77777777" w:rsidR="00221662" w:rsidRPr="008A0D35" w:rsidRDefault="00221662" w:rsidP="00221662">
      <w:pPr>
        <w:rPr>
          <w:rFonts w:asciiTheme="minorHAnsi" w:hAnsiTheme="minorHAnsi" w:cstheme="minorBidi"/>
        </w:rPr>
      </w:pPr>
      <w:r w:rsidRPr="008A0D35">
        <w:rPr>
          <w:rFonts w:asciiTheme="minorHAnsi" w:hAnsiTheme="minorHAnsi" w:cstheme="minorBidi"/>
          <w:b/>
        </w:rPr>
        <w:t>****</w:t>
      </w:r>
      <w:r w:rsidRPr="008A0D35">
        <w:rPr>
          <w:rFonts w:asciiTheme="minorHAnsi" w:hAnsiTheme="minorHAnsi" w:cstheme="minorBidi"/>
        </w:rPr>
        <w:t xml:space="preserve"> Must be provided for each assessment task</w:t>
      </w:r>
    </w:p>
    <w:p w14:paraId="076494CF" w14:textId="77777777" w:rsidR="00221662" w:rsidRDefault="00221662" w:rsidP="00221662"/>
    <w:p w14:paraId="71C2F3F5" w14:textId="4D2E289B" w:rsidR="00B836E7" w:rsidRPr="0029532D" w:rsidRDefault="00B836E7" w:rsidP="00221662">
      <w:r w:rsidRPr="00B836E7">
        <w:rPr>
          <w:b/>
          <w:sz w:val="28"/>
          <w:szCs w:val="28"/>
          <w:lang w:eastAsia="en-GB"/>
        </w:rPr>
        <w:t xml:space="preserve">MODULE </w:t>
      </w:r>
      <w:r>
        <w:rPr>
          <w:b/>
          <w:sz w:val="28"/>
          <w:szCs w:val="28"/>
          <w:lang w:eastAsia="en-GB"/>
        </w:rPr>
        <w:t>2</w:t>
      </w:r>
    </w:p>
    <w:p w14:paraId="5F15F7B0" w14:textId="77777777" w:rsidR="00221662" w:rsidRDefault="00221662" w:rsidP="00221662">
      <w:pPr>
        <w:rPr>
          <w:b/>
        </w:rPr>
      </w:pPr>
    </w:p>
    <w:tbl>
      <w:tblPr>
        <w:tblpPr w:leftFromText="180" w:rightFromText="180" w:vertAnchor="text" w:tblpX="-152" w:tblpY="1"/>
        <w:tblOverlap w:val="neve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2"/>
        <w:gridCol w:w="3940"/>
        <w:gridCol w:w="2415"/>
      </w:tblGrid>
      <w:tr w:rsidR="00221662" w:rsidRPr="008A0D35" w14:paraId="42F458FF" w14:textId="77777777" w:rsidTr="003740B1">
        <w:tc>
          <w:tcPr>
            <w:tcW w:w="1750" w:type="pct"/>
          </w:tcPr>
          <w:p w14:paraId="68CBF42D" w14:textId="77777777" w:rsidR="00221662" w:rsidRPr="008A0D35" w:rsidRDefault="00221662" w:rsidP="003740B1">
            <w:r w:rsidRPr="008A0D35">
              <w:t>Module code</w:t>
            </w:r>
          </w:p>
        </w:tc>
        <w:tc>
          <w:tcPr>
            <w:tcW w:w="3250" w:type="pct"/>
            <w:gridSpan w:val="2"/>
          </w:tcPr>
          <w:p w14:paraId="736348FF" w14:textId="77777777" w:rsidR="00221662" w:rsidRPr="008A0D35" w:rsidRDefault="00221662" w:rsidP="003740B1">
            <w:pPr>
              <w:jc w:val="center"/>
              <w:rPr>
                <w:i/>
                <w:sz w:val="20"/>
                <w:szCs w:val="20"/>
              </w:rPr>
            </w:pPr>
            <w:r w:rsidRPr="008A0D35">
              <w:rPr>
                <w:i/>
                <w:sz w:val="20"/>
                <w:szCs w:val="20"/>
              </w:rPr>
              <w:t>(To be assigned by Academic Registry)</w:t>
            </w:r>
          </w:p>
        </w:tc>
      </w:tr>
      <w:tr w:rsidR="00221662" w:rsidRPr="008A0D35" w14:paraId="3B4607E0" w14:textId="77777777" w:rsidTr="003740B1">
        <w:tc>
          <w:tcPr>
            <w:tcW w:w="1750" w:type="pct"/>
          </w:tcPr>
          <w:p w14:paraId="3306F9F1" w14:textId="77777777" w:rsidR="00221662" w:rsidRPr="008A0D35" w:rsidRDefault="00221662" w:rsidP="003740B1">
            <w:r w:rsidRPr="008A0D35">
              <w:t>Title</w:t>
            </w:r>
          </w:p>
        </w:tc>
        <w:tc>
          <w:tcPr>
            <w:tcW w:w="3250" w:type="pct"/>
            <w:gridSpan w:val="2"/>
          </w:tcPr>
          <w:p w14:paraId="2DAF5B15" w14:textId="77777777" w:rsidR="00221662" w:rsidRPr="008A0D35" w:rsidRDefault="00221662" w:rsidP="003740B1">
            <w:pPr>
              <w:rPr>
                <w:b/>
              </w:rPr>
            </w:pPr>
            <w:r w:rsidRPr="00DD632B">
              <w:rPr>
                <w:b/>
              </w:rPr>
              <w:t xml:space="preserve">Professional </w:t>
            </w:r>
            <w:r>
              <w:rPr>
                <w:b/>
              </w:rPr>
              <w:t>Culture, Safety and Quality</w:t>
            </w:r>
          </w:p>
        </w:tc>
      </w:tr>
      <w:tr w:rsidR="00221662" w:rsidRPr="008A0D35" w14:paraId="2485B21A" w14:textId="77777777" w:rsidTr="003740B1">
        <w:tc>
          <w:tcPr>
            <w:tcW w:w="1750" w:type="pct"/>
          </w:tcPr>
          <w:p w14:paraId="08A8EEA6" w14:textId="77777777" w:rsidR="00221662" w:rsidRPr="008A0D35" w:rsidRDefault="00221662" w:rsidP="003740B1">
            <w:r w:rsidRPr="008A0D35">
              <w:t>Programme</w:t>
            </w:r>
          </w:p>
        </w:tc>
        <w:tc>
          <w:tcPr>
            <w:tcW w:w="3250" w:type="pct"/>
            <w:gridSpan w:val="2"/>
          </w:tcPr>
          <w:p w14:paraId="53D81AB7" w14:textId="77777777" w:rsidR="00221662" w:rsidRPr="008A0D35" w:rsidRDefault="00221662" w:rsidP="003740B1">
            <w:pPr>
              <w:rPr>
                <w:b/>
              </w:rPr>
            </w:pPr>
            <w:r>
              <w:t>MA Advanced Professional Practice</w:t>
            </w:r>
          </w:p>
        </w:tc>
      </w:tr>
      <w:tr w:rsidR="00221662" w:rsidRPr="008A0D35" w14:paraId="36A1E45F" w14:textId="77777777" w:rsidTr="003740B1">
        <w:tc>
          <w:tcPr>
            <w:tcW w:w="1750" w:type="pct"/>
          </w:tcPr>
          <w:p w14:paraId="380E5E32" w14:textId="77777777" w:rsidR="00221662" w:rsidRPr="008A0D35" w:rsidRDefault="00221662" w:rsidP="003740B1">
            <w:r w:rsidRPr="008A0D35">
              <w:t>Level</w:t>
            </w:r>
          </w:p>
        </w:tc>
        <w:tc>
          <w:tcPr>
            <w:tcW w:w="3250" w:type="pct"/>
            <w:gridSpan w:val="2"/>
          </w:tcPr>
          <w:p w14:paraId="1A407A56" w14:textId="77777777" w:rsidR="00221662" w:rsidRPr="008A0D35" w:rsidRDefault="00221662" w:rsidP="003740B1">
            <w:pPr>
              <w:rPr>
                <w:b/>
              </w:rPr>
            </w:pPr>
            <w:r>
              <w:rPr>
                <w:b/>
              </w:rPr>
              <w:t>7</w:t>
            </w:r>
          </w:p>
        </w:tc>
      </w:tr>
      <w:tr w:rsidR="00221662" w:rsidRPr="008A0D35" w14:paraId="15845B83" w14:textId="77777777" w:rsidTr="003740B1">
        <w:tc>
          <w:tcPr>
            <w:tcW w:w="1750" w:type="pct"/>
          </w:tcPr>
          <w:p w14:paraId="7BC2F403" w14:textId="77777777" w:rsidR="00221662" w:rsidRPr="008A0D35" w:rsidRDefault="00221662" w:rsidP="003740B1">
            <w:r w:rsidRPr="008A0D35">
              <w:t>Credits</w:t>
            </w:r>
          </w:p>
        </w:tc>
        <w:tc>
          <w:tcPr>
            <w:tcW w:w="3250" w:type="pct"/>
            <w:gridSpan w:val="2"/>
          </w:tcPr>
          <w:p w14:paraId="01181FB0" w14:textId="77777777" w:rsidR="00221662" w:rsidRPr="008A0D35" w:rsidRDefault="00221662" w:rsidP="003740B1">
            <w:pPr>
              <w:rPr>
                <w:b/>
              </w:rPr>
            </w:pPr>
            <w:r>
              <w:rPr>
                <w:b/>
              </w:rPr>
              <w:t>20</w:t>
            </w:r>
          </w:p>
        </w:tc>
      </w:tr>
      <w:tr w:rsidR="00221662" w:rsidRPr="008A0D35" w14:paraId="38A2459C" w14:textId="77777777" w:rsidTr="003740B1">
        <w:tc>
          <w:tcPr>
            <w:tcW w:w="1750" w:type="pct"/>
          </w:tcPr>
          <w:p w14:paraId="11B76964" w14:textId="77777777" w:rsidR="00221662" w:rsidRPr="008A0D35" w:rsidRDefault="00221662" w:rsidP="003740B1">
            <w:r w:rsidRPr="008A0D35">
              <w:t>ECTS*</w:t>
            </w:r>
          </w:p>
        </w:tc>
        <w:tc>
          <w:tcPr>
            <w:tcW w:w="3250" w:type="pct"/>
            <w:gridSpan w:val="2"/>
          </w:tcPr>
          <w:p w14:paraId="4452D42B" w14:textId="77777777" w:rsidR="00221662" w:rsidRPr="008A0D35" w:rsidRDefault="00221662" w:rsidP="003740B1">
            <w:pPr>
              <w:rPr>
                <w:b/>
              </w:rPr>
            </w:pPr>
            <w:r>
              <w:rPr>
                <w:b/>
              </w:rPr>
              <w:t>10</w:t>
            </w:r>
          </w:p>
        </w:tc>
      </w:tr>
      <w:tr w:rsidR="00221662" w:rsidRPr="008A0D35" w14:paraId="1CD8914C" w14:textId="77777777" w:rsidTr="003740B1">
        <w:trPr>
          <w:trHeight w:val="270"/>
        </w:trPr>
        <w:tc>
          <w:tcPr>
            <w:tcW w:w="1750" w:type="pct"/>
            <w:vMerge w:val="restart"/>
          </w:tcPr>
          <w:p w14:paraId="44553482" w14:textId="77777777" w:rsidR="00221662" w:rsidRPr="008A0D35" w:rsidRDefault="00221662" w:rsidP="003740B1">
            <w:pPr>
              <w:rPr>
                <w:highlight w:val="yellow"/>
              </w:rPr>
            </w:pPr>
            <w:r w:rsidRPr="008A0D35">
              <w:t xml:space="preserve">Contact time </w:t>
            </w:r>
          </w:p>
        </w:tc>
        <w:tc>
          <w:tcPr>
            <w:tcW w:w="3250" w:type="pct"/>
            <w:gridSpan w:val="2"/>
          </w:tcPr>
          <w:p w14:paraId="13CC39F8" w14:textId="77777777" w:rsidR="00221662" w:rsidRPr="008A0D35" w:rsidRDefault="00221662" w:rsidP="003740B1">
            <w:r w:rsidRPr="008A0D35">
              <w:t>Directed learning:</w:t>
            </w:r>
            <w:r>
              <w:t xml:space="preserve"> 30 hours</w:t>
            </w:r>
          </w:p>
        </w:tc>
      </w:tr>
      <w:tr w:rsidR="00221662" w:rsidRPr="008A0D35" w14:paraId="072ED502" w14:textId="77777777" w:rsidTr="003740B1">
        <w:trPr>
          <w:trHeight w:val="270"/>
        </w:trPr>
        <w:tc>
          <w:tcPr>
            <w:tcW w:w="1750" w:type="pct"/>
            <w:vMerge/>
          </w:tcPr>
          <w:p w14:paraId="3B4ADEE9" w14:textId="77777777" w:rsidR="00221662" w:rsidRPr="008A0D35" w:rsidRDefault="00221662" w:rsidP="003740B1">
            <w:pPr>
              <w:rPr>
                <w:highlight w:val="yellow"/>
              </w:rPr>
            </w:pPr>
          </w:p>
        </w:tc>
        <w:tc>
          <w:tcPr>
            <w:tcW w:w="3250" w:type="pct"/>
            <w:gridSpan w:val="2"/>
          </w:tcPr>
          <w:p w14:paraId="4256635E" w14:textId="77777777" w:rsidR="00221662" w:rsidRPr="008A0D35" w:rsidRDefault="00221662" w:rsidP="003740B1">
            <w:r w:rsidRPr="008A0D35">
              <w:t>Independent learning:</w:t>
            </w:r>
            <w:r>
              <w:t xml:space="preserve"> 10 hours</w:t>
            </w:r>
          </w:p>
        </w:tc>
      </w:tr>
      <w:tr w:rsidR="00221662" w:rsidRPr="008A0D35" w14:paraId="458935E1" w14:textId="77777777" w:rsidTr="003740B1">
        <w:tc>
          <w:tcPr>
            <w:tcW w:w="1750" w:type="pct"/>
          </w:tcPr>
          <w:p w14:paraId="2AAE689F" w14:textId="77777777" w:rsidR="00221662" w:rsidRPr="008A0D35" w:rsidRDefault="00221662" w:rsidP="003740B1">
            <w:r w:rsidRPr="008A0D35">
              <w:t>Acceptable for</w:t>
            </w:r>
          </w:p>
        </w:tc>
        <w:tc>
          <w:tcPr>
            <w:tcW w:w="3250" w:type="pct"/>
            <w:gridSpan w:val="2"/>
          </w:tcPr>
          <w:p w14:paraId="7FF06CC1" w14:textId="77777777" w:rsidR="00221662" w:rsidRPr="008A0D35" w:rsidRDefault="00221662" w:rsidP="003740B1">
            <w:r w:rsidRPr="00677630">
              <w:rPr>
                <w:rFonts w:cs="Arial"/>
              </w:rPr>
              <w:t>MA and MSc Advanced Professional Practice</w:t>
            </w:r>
          </w:p>
        </w:tc>
      </w:tr>
      <w:tr w:rsidR="00221662" w:rsidRPr="008A0D35" w14:paraId="351201E2" w14:textId="77777777" w:rsidTr="003740B1">
        <w:tc>
          <w:tcPr>
            <w:tcW w:w="1750" w:type="pct"/>
          </w:tcPr>
          <w:p w14:paraId="3BE4C5B1" w14:textId="77777777" w:rsidR="00221662" w:rsidRPr="008A0D35" w:rsidRDefault="00221662" w:rsidP="003740B1">
            <w:r w:rsidRPr="008A0D35">
              <w:t>Excluded combinations</w:t>
            </w:r>
          </w:p>
        </w:tc>
        <w:tc>
          <w:tcPr>
            <w:tcW w:w="3250" w:type="pct"/>
            <w:gridSpan w:val="2"/>
          </w:tcPr>
          <w:p w14:paraId="5280DFAE" w14:textId="77777777" w:rsidR="00221662" w:rsidRPr="008A0D35" w:rsidRDefault="00221662" w:rsidP="003740B1">
            <w:r>
              <w:t>Not applicable</w:t>
            </w:r>
          </w:p>
        </w:tc>
      </w:tr>
      <w:tr w:rsidR="00221662" w:rsidRPr="008A0D35" w14:paraId="6ABAA41C" w14:textId="77777777" w:rsidTr="003740B1">
        <w:tc>
          <w:tcPr>
            <w:tcW w:w="1750" w:type="pct"/>
          </w:tcPr>
          <w:p w14:paraId="0EDF159E" w14:textId="77777777" w:rsidR="00221662" w:rsidRPr="008A0D35" w:rsidRDefault="00221662" w:rsidP="003740B1">
            <w:r w:rsidRPr="008A0D35">
              <w:t>Mandatory/Optional</w:t>
            </w:r>
          </w:p>
        </w:tc>
        <w:tc>
          <w:tcPr>
            <w:tcW w:w="3250" w:type="pct"/>
            <w:gridSpan w:val="2"/>
          </w:tcPr>
          <w:p w14:paraId="1F4D1210" w14:textId="77777777" w:rsidR="00221662" w:rsidRPr="008A0D35" w:rsidRDefault="00221662" w:rsidP="003740B1">
            <w:r>
              <w:t>Core Postgraduate Diploma</w:t>
            </w:r>
          </w:p>
        </w:tc>
      </w:tr>
      <w:tr w:rsidR="00221662" w:rsidRPr="008A0D35" w14:paraId="6DA9AE46" w14:textId="77777777" w:rsidTr="003740B1">
        <w:tc>
          <w:tcPr>
            <w:tcW w:w="1750" w:type="pct"/>
          </w:tcPr>
          <w:p w14:paraId="1536BE23" w14:textId="77777777" w:rsidR="00221662" w:rsidRPr="008A0D35" w:rsidRDefault="00221662" w:rsidP="003740B1">
            <w:r w:rsidRPr="008A0D35">
              <w:t>Module Co-ordinator</w:t>
            </w:r>
          </w:p>
        </w:tc>
        <w:tc>
          <w:tcPr>
            <w:tcW w:w="3250" w:type="pct"/>
            <w:gridSpan w:val="2"/>
          </w:tcPr>
          <w:p w14:paraId="7028F0C5" w14:textId="77777777" w:rsidR="00221662" w:rsidRPr="008A0D35" w:rsidRDefault="00221662" w:rsidP="003740B1">
            <w:r>
              <w:t>TBC</w:t>
            </w:r>
          </w:p>
        </w:tc>
      </w:tr>
      <w:tr w:rsidR="00221662" w:rsidRPr="008A0D35" w14:paraId="1EC3386E" w14:textId="77777777" w:rsidTr="003740B1">
        <w:trPr>
          <w:trHeight w:val="364"/>
        </w:trPr>
        <w:tc>
          <w:tcPr>
            <w:tcW w:w="5000" w:type="pct"/>
            <w:gridSpan w:val="3"/>
            <w:shd w:val="clear" w:color="auto" w:fill="E0E0E0"/>
          </w:tcPr>
          <w:p w14:paraId="218FA53F" w14:textId="77777777" w:rsidR="00221662" w:rsidRPr="008A0D35" w:rsidRDefault="00221662" w:rsidP="003740B1">
            <w:r w:rsidRPr="008A0D35">
              <w:t>Description</w:t>
            </w:r>
          </w:p>
        </w:tc>
      </w:tr>
      <w:tr w:rsidR="00221662" w:rsidRPr="008A0D35" w14:paraId="79712F15" w14:textId="77777777" w:rsidTr="003740B1">
        <w:trPr>
          <w:trHeight w:val="371"/>
        </w:trPr>
        <w:tc>
          <w:tcPr>
            <w:tcW w:w="5000" w:type="pct"/>
            <w:gridSpan w:val="3"/>
          </w:tcPr>
          <w:p w14:paraId="4258A5EF" w14:textId="77777777" w:rsidR="00221662" w:rsidRPr="009A64A4" w:rsidRDefault="00221662" w:rsidP="003740B1">
            <w:pPr>
              <w:rPr>
                <w:rFonts w:cstheme="minorHAnsi"/>
                <w:b/>
                <w:sz w:val="24"/>
                <w:szCs w:val="24"/>
              </w:rPr>
            </w:pPr>
            <w:r w:rsidRPr="009A64A4">
              <w:rPr>
                <w:rFonts w:cstheme="minorHAnsi"/>
                <w:b/>
                <w:sz w:val="24"/>
                <w:szCs w:val="24"/>
              </w:rPr>
              <w:t>AIMS</w:t>
            </w:r>
          </w:p>
          <w:p w14:paraId="5DE290B9" w14:textId="77777777" w:rsidR="00221662" w:rsidRPr="009A64A4" w:rsidRDefault="00221662" w:rsidP="003740B1">
            <w:pPr>
              <w:rPr>
                <w:rFonts w:cstheme="minorHAnsi"/>
                <w:sz w:val="24"/>
                <w:szCs w:val="24"/>
              </w:rPr>
            </w:pPr>
          </w:p>
          <w:p w14:paraId="57D6ED4F" w14:textId="77777777" w:rsidR="00221662" w:rsidRDefault="00221662" w:rsidP="003740B1">
            <w:pPr>
              <w:rPr>
                <w:rFonts w:cstheme="minorHAnsi"/>
                <w:sz w:val="24"/>
                <w:szCs w:val="24"/>
              </w:rPr>
            </w:pPr>
            <w:r w:rsidRPr="009A64A4">
              <w:rPr>
                <w:rFonts w:cstheme="minorHAnsi"/>
                <w:sz w:val="24"/>
                <w:szCs w:val="24"/>
              </w:rPr>
              <w:t>The Ring Theory of Personhood introduced in the Module: Professional Identity will be used to</w:t>
            </w:r>
            <w:r>
              <w:rPr>
                <w:rFonts w:cstheme="minorHAnsi"/>
                <w:sz w:val="24"/>
                <w:szCs w:val="24"/>
              </w:rPr>
              <w:t xml:space="preserve"> further</w:t>
            </w:r>
            <w:r w:rsidRPr="009A64A4">
              <w:rPr>
                <w:rFonts w:cstheme="minorHAnsi"/>
                <w:sz w:val="24"/>
                <w:szCs w:val="24"/>
              </w:rPr>
              <w:t xml:space="preserve"> develop theoretical and practice responses to professional culture, safety and quality.  This module</w:t>
            </w:r>
            <w:r>
              <w:rPr>
                <w:rFonts w:cstheme="minorHAnsi"/>
                <w:sz w:val="24"/>
                <w:szCs w:val="24"/>
              </w:rPr>
              <w:t xml:space="preserve"> will </w:t>
            </w:r>
            <w:r w:rsidRPr="009A64A4">
              <w:rPr>
                <w:rFonts w:cstheme="minorHAnsi"/>
                <w:sz w:val="24"/>
                <w:szCs w:val="24"/>
              </w:rPr>
              <w:t xml:space="preserve">support practitioners </w:t>
            </w:r>
            <w:r>
              <w:rPr>
                <w:rFonts w:cstheme="minorHAnsi"/>
                <w:sz w:val="24"/>
                <w:szCs w:val="24"/>
              </w:rPr>
              <w:t>to:</w:t>
            </w:r>
          </w:p>
          <w:p w14:paraId="6B5AE350" w14:textId="77777777" w:rsidR="00221662" w:rsidRDefault="00221662" w:rsidP="003740B1">
            <w:pPr>
              <w:rPr>
                <w:rFonts w:cstheme="minorHAnsi"/>
                <w:sz w:val="24"/>
                <w:szCs w:val="24"/>
              </w:rPr>
            </w:pPr>
          </w:p>
          <w:p w14:paraId="18CF5852" w14:textId="77777777" w:rsidR="00221662" w:rsidRPr="00404FD6" w:rsidRDefault="00221662" w:rsidP="003740B1">
            <w:pPr>
              <w:pStyle w:val="ListParagraph"/>
              <w:numPr>
                <w:ilvl w:val="0"/>
                <w:numId w:val="10"/>
              </w:numPr>
              <w:rPr>
                <w:rFonts w:cstheme="minorHAnsi"/>
                <w:sz w:val="24"/>
                <w:szCs w:val="24"/>
              </w:rPr>
            </w:pPr>
            <w:r w:rsidRPr="00404FD6">
              <w:rPr>
                <w:rFonts w:cstheme="minorHAnsi"/>
                <w:sz w:val="24"/>
                <w:szCs w:val="24"/>
              </w:rPr>
              <w:t>improve self-confidence, change management strategies and challenging skills;</w:t>
            </w:r>
          </w:p>
          <w:p w14:paraId="657BF6C3" w14:textId="77777777" w:rsidR="00221662" w:rsidRPr="00404FD6" w:rsidRDefault="00221662" w:rsidP="003740B1">
            <w:pPr>
              <w:pStyle w:val="ListParagraph"/>
              <w:numPr>
                <w:ilvl w:val="0"/>
                <w:numId w:val="10"/>
              </w:numPr>
              <w:rPr>
                <w:rFonts w:cstheme="minorHAnsi"/>
                <w:sz w:val="24"/>
                <w:szCs w:val="24"/>
              </w:rPr>
            </w:pPr>
            <w:r w:rsidRPr="00404FD6">
              <w:rPr>
                <w:rFonts w:cstheme="minorHAnsi"/>
                <w:sz w:val="24"/>
                <w:szCs w:val="24"/>
              </w:rPr>
              <w:t>gain knowledge of adult learning styles used in management and supervision;</w:t>
            </w:r>
          </w:p>
          <w:p w14:paraId="5FB680C9" w14:textId="77777777" w:rsidR="00221662" w:rsidRPr="00404FD6" w:rsidRDefault="00221662" w:rsidP="003740B1">
            <w:pPr>
              <w:pStyle w:val="ListParagraph"/>
              <w:numPr>
                <w:ilvl w:val="0"/>
                <w:numId w:val="10"/>
              </w:numPr>
              <w:rPr>
                <w:rFonts w:cstheme="minorHAnsi"/>
                <w:sz w:val="24"/>
                <w:szCs w:val="24"/>
              </w:rPr>
            </w:pPr>
            <w:r w:rsidRPr="00404FD6">
              <w:rPr>
                <w:rFonts w:cstheme="minorHAnsi"/>
                <w:sz w:val="24"/>
                <w:szCs w:val="24"/>
              </w:rPr>
              <w:t>understand internal and external work-based quality and safety policies and procedures;</w:t>
            </w:r>
          </w:p>
          <w:p w14:paraId="77779913" w14:textId="77777777" w:rsidR="00221662" w:rsidRDefault="00221662" w:rsidP="003740B1">
            <w:pPr>
              <w:pStyle w:val="ListParagraph"/>
              <w:numPr>
                <w:ilvl w:val="0"/>
                <w:numId w:val="10"/>
              </w:numPr>
              <w:rPr>
                <w:rFonts w:cstheme="minorHAnsi"/>
                <w:sz w:val="24"/>
                <w:szCs w:val="24"/>
              </w:rPr>
            </w:pPr>
            <w:r w:rsidRPr="00404FD6">
              <w:rPr>
                <w:rFonts w:cstheme="minorHAnsi"/>
                <w:sz w:val="24"/>
                <w:szCs w:val="24"/>
              </w:rPr>
              <w:t>examine trust, safety and issues which ‘get in the way’ of good practice;</w:t>
            </w:r>
          </w:p>
          <w:p w14:paraId="423869FC" w14:textId="77777777" w:rsidR="00221662" w:rsidRPr="00404FD6" w:rsidRDefault="00221662" w:rsidP="003740B1">
            <w:pPr>
              <w:pStyle w:val="ListParagraph"/>
              <w:numPr>
                <w:ilvl w:val="0"/>
                <w:numId w:val="10"/>
              </w:numPr>
              <w:rPr>
                <w:rFonts w:cstheme="minorHAnsi"/>
                <w:sz w:val="24"/>
                <w:szCs w:val="24"/>
              </w:rPr>
            </w:pPr>
            <w:r>
              <w:rPr>
                <w:rFonts w:cstheme="minorHAnsi"/>
                <w:sz w:val="24"/>
                <w:szCs w:val="24"/>
              </w:rPr>
              <w:t>consider ethical challenges in emergency and crisis situations; and</w:t>
            </w:r>
          </w:p>
          <w:p w14:paraId="0946BA99" w14:textId="77777777" w:rsidR="00221662" w:rsidRPr="008A0D35" w:rsidRDefault="00221662" w:rsidP="003740B1">
            <w:pPr>
              <w:pStyle w:val="ListParagraph"/>
              <w:numPr>
                <w:ilvl w:val="0"/>
                <w:numId w:val="10"/>
              </w:numPr>
            </w:pPr>
            <w:r w:rsidRPr="00404FD6">
              <w:rPr>
                <w:rFonts w:cstheme="minorHAnsi"/>
                <w:sz w:val="24"/>
                <w:szCs w:val="24"/>
              </w:rPr>
              <w:t>reflect on ways to mitigate and enhance quality and safety.</w:t>
            </w:r>
          </w:p>
        </w:tc>
      </w:tr>
      <w:tr w:rsidR="00221662" w:rsidRPr="008A0D35" w14:paraId="5104CA85" w14:textId="77777777" w:rsidTr="003740B1">
        <w:tc>
          <w:tcPr>
            <w:tcW w:w="5000" w:type="pct"/>
            <w:gridSpan w:val="3"/>
            <w:shd w:val="clear" w:color="auto" w:fill="E0E0E0"/>
          </w:tcPr>
          <w:p w14:paraId="06283EFB" w14:textId="77777777" w:rsidR="00221662" w:rsidRPr="008A0D35" w:rsidRDefault="00221662" w:rsidP="003740B1">
            <w:r w:rsidRPr="008A0D35">
              <w:t>Outline Syllabus &amp; Teaching &amp; Learning Methods</w:t>
            </w:r>
          </w:p>
        </w:tc>
      </w:tr>
      <w:tr w:rsidR="00221662" w:rsidRPr="008A0D35" w14:paraId="65116407" w14:textId="77777777" w:rsidTr="003740B1">
        <w:tc>
          <w:tcPr>
            <w:tcW w:w="5000" w:type="pct"/>
            <w:gridSpan w:val="3"/>
          </w:tcPr>
          <w:p w14:paraId="3FDA3804" w14:textId="77777777" w:rsidR="00221662" w:rsidRPr="00414183" w:rsidRDefault="00221662" w:rsidP="003740B1">
            <w:pPr>
              <w:rPr>
                <w:rFonts w:asciiTheme="minorHAnsi" w:eastAsia="SimSun" w:hAnsiTheme="minorHAnsi" w:cstheme="minorHAnsi"/>
                <w:b/>
                <w:sz w:val="24"/>
                <w:szCs w:val="24"/>
                <w:lang w:eastAsia="zh-CN"/>
              </w:rPr>
            </w:pPr>
            <w:r w:rsidRPr="00414183">
              <w:rPr>
                <w:rFonts w:asciiTheme="minorHAnsi" w:eastAsia="SimSun" w:hAnsiTheme="minorHAnsi" w:cstheme="minorHAnsi"/>
                <w:b/>
                <w:sz w:val="24"/>
                <w:szCs w:val="24"/>
                <w:lang w:eastAsia="zh-CN"/>
              </w:rPr>
              <w:t>Indicative Curriculum content:</w:t>
            </w:r>
          </w:p>
          <w:p w14:paraId="31A3DA47" w14:textId="77777777" w:rsidR="00221662" w:rsidRDefault="00221662" w:rsidP="003740B1">
            <w:pPr>
              <w:rPr>
                <w:rFonts w:asciiTheme="minorHAnsi" w:eastAsia="SimSun" w:hAnsiTheme="minorHAnsi" w:cstheme="minorHAnsi"/>
                <w:b/>
                <w:sz w:val="24"/>
                <w:szCs w:val="24"/>
                <w:lang w:eastAsia="zh-CN"/>
              </w:rPr>
            </w:pPr>
          </w:p>
          <w:p w14:paraId="75F9B40D" w14:textId="77777777" w:rsidR="00221662" w:rsidRPr="007102CD" w:rsidRDefault="00221662" w:rsidP="003740B1">
            <w:pPr>
              <w:rPr>
                <w:rFonts w:asciiTheme="minorHAnsi" w:eastAsia="SimSun" w:hAnsiTheme="minorHAnsi" w:cstheme="minorHAnsi"/>
                <w:bCs/>
                <w:sz w:val="24"/>
                <w:szCs w:val="24"/>
                <w:lang w:eastAsia="zh-CN"/>
              </w:rPr>
            </w:pPr>
            <w:r w:rsidRPr="007102CD">
              <w:rPr>
                <w:rFonts w:asciiTheme="minorHAnsi" w:eastAsia="SimSun" w:hAnsiTheme="minorHAnsi" w:cstheme="minorHAnsi"/>
                <w:bCs/>
                <w:sz w:val="24"/>
                <w:szCs w:val="24"/>
                <w:lang w:eastAsia="zh-CN"/>
              </w:rPr>
              <w:t>The Ring Theory of Personhood (</w:t>
            </w:r>
            <w:proofErr w:type="spellStart"/>
            <w:r w:rsidRPr="007102CD">
              <w:rPr>
                <w:rFonts w:asciiTheme="minorHAnsi" w:eastAsia="SimSun" w:hAnsiTheme="minorHAnsi" w:cstheme="minorHAnsi"/>
                <w:bCs/>
                <w:sz w:val="24"/>
                <w:szCs w:val="24"/>
                <w:lang w:eastAsia="zh-CN"/>
              </w:rPr>
              <w:t>RtOP</w:t>
            </w:r>
            <w:proofErr w:type="spellEnd"/>
            <w:r w:rsidRPr="007102CD">
              <w:rPr>
                <w:rFonts w:asciiTheme="minorHAnsi" w:eastAsia="SimSun" w:hAnsiTheme="minorHAnsi" w:cstheme="minorHAnsi"/>
                <w:bCs/>
                <w:sz w:val="24"/>
                <w:szCs w:val="24"/>
                <w:lang w:eastAsia="zh-CN"/>
              </w:rPr>
              <w:t>) will inform student learning and reflective exploration of:</w:t>
            </w:r>
          </w:p>
          <w:p w14:paraId="077D43E6" w14:textId="77777777" w:rsidR="00221662" w:rsidRPr="007102CD" w:rsidRDefault="00221662" w:rsidP="003740B1">
            <w:pPr>
              <w:pStyle w:val="ListParagraph"/>
              <w:numPr>
                <w:ilvl w:val="0"/>
                <w:numId w:val="3"/>
              </w:numPr>
              <w:suppressAutoHyphens/>
              <w:spacing w:before="120" w:after="120"/>
              <w:rPr>
                <w:rFonts w:asciiTheme="minorHAnsi" w:eastAsia="SimSun" w:hAnsiTheme="minorHAnsi" w:cstheme="minorHAnsi"/>
                <w:bCs/>
                <w:sz w:val="24"/>
                <w:szCs w:val="24"/>
                <w:lang w:eastAsia="zh-CN"/>
              </w:rPr>
            </w:pPr>
            <w:r w:rsidRPr="007102CD">
              <w:rPr>
                <w:rFonts w:asciiTheme="minorHAnsi" w:eastAsia="SimSun" w:hAnsiTheme="minorHAnsi" w:cstheme="minorHAnsi"/>
                <w:bCs/>
                <w:sz w:val="24"/>
                <w:szCs w:val="24"/>
                <w:lang w:eastAsia="zh-CN"/>
              </w:rPr>
              <w:t xml:space="preserve">self in relation to organisational cultures; </w:t>
            </w:r>
          </w:p>
          <w:p w14:paraId="6BA274B1" w14:textId="77777777" w:rsidR="00221662" w:rsidRPr="007102CD" w:rsidRDefault="00221662" w:rsidP="003740B1">
            <w:pPr>
              <w:pStyle w:val="ListParagraph"/>
              <w:numPr>
                <w:ilvl w:val="0"/>
                <w:numId w:val="3"/>
              </w:numPr>
              <w:suppressAutoHyphens/>
              <w:spacing w:before="120" w:after="120"/>
              <w:rPr>
                <w:rFonts w:asciiTheme="minorHAnsi" w:eastAsia="SimSun" w:hAnsiTheme="minorHAnsi" w:cstheme="minorHAnsi"/>
                <w:bCs/>
                <w:sz w:val="24"/>
                <w:szCs w:val="24"/>
                <w:lang w:eastAsia="zh-CN"/>
              </w:rPr>
            </w:pPr>
            <w:r w:rsidRPr="007102CD">
              <w:rPr>
                <w:rFonts w:asciiTheme="minorHAnsi" w:eastAsia="SimSun" w:hAnsiTheme="minorHAnsi" w:cstheme="minorHAnsi"/>
                <w:bCs/>
                <w:sz w:val="24"/>
                <w:szCs w:val="24"/>
                <w:lang w:eastAsia="zh-CN"/>
              </w:rPr>
              <w:t>multi-professional team working; and</w:t>
            </w:r>
          </w:p>
          <w:p w14:paraId="52639599" w14:textId="77777777" w:rsidR="00221662" w:rsidRPr="007102CD" w:rsidRDefault="00221662" w:rsidP="003740B1">
            <w:pPr>
              <w:pStyle w:val="ListParagraph"/>
              <w:numPr>
                <w:ilvl w:val="0"/>
                <w:numId w:val="3"/>
              </w:numPr>
              <w:rPr>
                <w:rFonts w:asciiTheme="minorHAnsi" w:eastAsia="SimSun" w:hAnsiTheme="minorHAnsi" w:cstheme="minorHAnsi"/>
                <w:b/>
                <w:sz w:val="24"/>
                <w:szCs w:val="24"/>
                <w:lang w:eastAsia="zh-CN"/>
              </w:rPr>
            </w:pPr>
            <w:r w:rsidRPr="007102CD">
              <w:rPr>
                <w:rFonts w:asciiTheme="minorHAnsi" w:eastAsia="SimSun" w:hAnsiTheme="minorHAnsi" w:cstheme="minorHAnsi"/>
                <w:bCs/>
                <w:sz w:val="24"/>
                <w:szCs w:val="24"/>
                <w:lang w:eastAsia="zh-CN"/>
              </w:rPr>
              <w:t>self-care and professional outcomes.</w:t>
            </w:r>
          </w:p>
          <w:p w14:paraId="516EEC9E" w14:textId="77777777" w:rsidR="00221662" w:rsidRPr="007102CD" w:rsidRDefault="00221662" w:rsidP="003740B1">
            <w:pPr>
              <w:pStyle w:val="ListParagraph"/>
              <w:rPr>
                <w:rFonts w:asciiTheme="minorHAnsi" w:eastAsia="SimSun" w:hAnsiTheme="minorHAnsi" w:cstheme="minorHAnsi"/>
                <w:b/>
                <w:sz w:val="24"/>
                <w:szCs w:val="24"/>
                <w:lang w:eastAsia="zh-CN"/>
              </w:rPr>
            </w:pPr>
          </w:p>
          <w:p w14:paraId="277841AA" w14:textId="77777777" w:rsidR="00221662" w:rsidRPr="00404FD6" w:rsidRDefault="00221662" w:rsidP="003740B1">
            <w:pPr>
              <w:rPr>
                <w:rFonts w:cstheme="minorHAnsi"/>
                <w:sz w:val="24"/>
                <w:szCs w:val="24"/>
              </w:rPr>
            </w:pPr>
            <w:r>
              <w:rPr>
                <w:rFonts w:cstheme="minorHAnsi"/>
                <w:sz w:val="24"/>
                <w:szCs w:val="24"/>
              </w:rPr>
              <w:t>The s</w:t>
            </w:r>
            <w:r w:rsidRPr="00404FD6">
              <w:rPr>
                <w:rFonts w:cstheme="minorHAnsi"/>
                <w:sz w:val="24"/>
                <w:szCs w:val="24"/>
              </w:rPr>
              <w:t xml:space="preserve">tudents will undertake a range of learning activities to explore the following:  </w:t>
            </w:r>
          </w:p>
          <w:p w14:paraId="4B7BEF8C" w14:textId="77777777" w:rsidR="00221662" w:rsidRPr="00711668" w:rsidRDefault="00221662" w:rsidP="003740B1">
            <w:pPr>
              <w:pStyle w:val="ListParagraph"/>
              <w:numPr>
                <w:ilvl w:val="0"/>
                <w:numId w:val="1"/>
              </w:numPr>
              <w:suppressAutoHyphens/>
              <w:spacing w:before="120" w:after="120"/>
              <w:rPr>
                <w:rFonts w:asciiTheme="minorHAnsi" w:hAnsiTheme="minorHAnsi" w:cstheme="minorHAnsi"/>
                <w:sz w:val="24"/>
              </w:rPr>
            </w:pPr>
            <w:r w:rsidRPr="00711668">
              <w:rPr>
                <w:rFonts w:asciiTheme="minorHAnsi" w:hAnsiTheme="minorHAnsi" w:cstheme="minorHAnsi"/>
                <w:sz w:val="24"/>
              </w:rPr>
              <w:t>What is quality and safety</w:t>
            </w:r>
            <w:r>
              <w:rPr>
                <w:rFonts w:asciiTheme="minorHAnsi" w:hAnsiTheme="minorHAnsi" w:cstheme="minorHAnsi"/>
                <w:sz w:val="24"/>
              </w:rPr>
              <w:t xml:space="preserve"> in professional culture </w:t>
            </w:r>
            <w:r w:rsidRPr="00711668">
              <w:rPr>
                <w:rFonts w:asciiTheme="minorHAnsi" w:hAnsiTheme="minorHAnsi" w:cstheme="minorHAnsi"/>
                <w:sz w:val="24"/>
              </w:rPr>
              <w:t>- does it mean the same to everyone?</w:t>
            </w:r>
          </w:p>
          <w:p w14:paraId="6CA1B110" w14:textId="77777777" w:rsidR="00221662" w:rsidRPr="00711668" w:rsidRDefault="00221662" w:rsidP="003740B1">
            <w:pPr>
              <w:pStyle w:val="ListParagraph"/>
              <w:numPr>
                <w:ilvl w:val="0"/>
                <w:numId w:val="1"/>
              </w:numPr>
              <w:suppressAutoHyphens/>
              <w:spacing w:before="120" w:after="120"/>
              <w:rPr>
                <w:rFonts w:asciiTheme="minorHAnsi" w:hAnsiTheme="minorHAnsi" w:cstheme="minorHAnsi"/>
                <w:sz w:val="24"/>
              </w:rPr>
            </w:pPr>
            <w:r w:rsidRPr="00711668">
              <w:rPr>
                <w:rFonts w:asciiTheme="minorHAnsi" w:hAnsiTheme="minorHAnsi" w:cstheme="minorHAnsi"/>
                <w:sz w:val="24"/>
              </w:rPr>
              <w:t>What is the impact of cultural, socio-technical, political and institutional forces on quality and safety within everyday practice?</w:t>
            </w:r>
          </w:p>
          <w:p w14:paraId="12129F89" w14:textId="77777777" w:rsidR="00221662" w:rsidRPr="00711668" w:rsidRDefault="00221662" w:rsidP="003740B1">
            <w:pPr>
              <w:pStyle w:val="ListParagraph"/>
              <w:numPr>
                <w:ilvl w:val="0"/>
                <w:numId w:val="1"/>
              </w:numPr>
              <w:suppressAutoHyphens/>
              <w:spacing w:before="120" w:after="120"/>
              <w:rPr>
                <w:rFonts w:asciiTheme="minorHAnsi" w:hAnsiTheme="minorHAnsi" w:cstheme="minorHAnsi"/>
                <w:sz w:val="24"/>
              </w:rPr>
            </w:pPr>
            <w:r w:rsidRPr="00711668">
              <w:rPr>
                <w:rFonts w:asciiTheme="minorHAnsi" w:hAnsiTheme="minorHAnsi" w:cstheme="minorHAnsi"/>
                <w:sz w:val="24"/>
              </w:rPr>
              <w:t>Is there a shared vision and system thinking?</w:t>
            </w:r>
          </w:p>
          <w:p w14:paraId="6F7F13D2" w14:textId="77777777" w:rsidR="00221662" w:rsidRPr="00AF041B" w:rsidRDefault="00221662" w:rsidP="003740B1">
            <w:pPr>
              <w:pStyle w:val="ListParagraph"/>
              <w:numPr>
                <w:ilvl w:val="0"/>
                <w:numId w:val="1"/>
              </w:numPr>
              <w:rPr>
                <w:rFonts w:asciiTheme="minorHAnsi" w:eastAsia="SimSun" w:hAnsiTheme="minorHAnsi" w:cstheme="minorHAnsi"/>
                <w:b/>
                <w:sz w:val="24"/>
                <w:szCs w:val="24"/>
                <w:lang w:eastAsia="zh-CN"/>
              </w:rPr>
            </w:pPr>
            <w:r w:rsidRPr="00AF041B">
              <w:rPr>
                <w:rFonts w:asciiTheme="minorHAnsi" w:hAnsiTheme="minorHAnsi" w:cstheme="minorHAnsi"/>
                <w:sz w:val="24"/>
              </w:rPr>
              <w:t xml:space="preserve">Why is quality critical to </w:t>
            </w:r>
            <w:r>
              <w:rPr>
                <w:rFonts w:asciiTheme="minorHAnsi" w:hAnsiTheme="minorHAnsi" w:cstheme="minorHAnsi"/>
                <w:sz w:val="24"/>
              </w:rPr>
              <w:t>those in receipt of public services</w:t>
            </w:r>
            <w:r w:rsidRPr="00AF041B">
              <w:rPr>
                <w:rFonts w:asciiTheme="minorHAnsi" w:hAnsiTheme="minorHAnsi" w:cstheme="minorHAnsi"/>
                <w:sz w:val="24"/>
              </w:rPr>
              <w:t>?</w:t>
            </w:r>
          </w:p>
          <w:p w14:paraId="7928634F" w14:textId="77777777" w:rsidR="00221662" w:rsidRPr="00AF041B" w:rsidRDefault="00221662" w:rsidP="003740B1">
            <w:pPr>
              <w:pStyle w:val="ListParagraph"/>
              <w:numPr>
                <w:ilvl w:val="0"/>
                <w:numId w:val="1"/>
              </w:numPr>
              <w:rPr>
                <w:rFonts w:asciiTheme="minorHAnsi" w:eastAsia="SimSun" w:hAnsiTheme="minorHAnsi" w:cstheme="minorHAnsi"/>
                <w:sz w:val="24"/>
                <w:szCs w:val="24"/>
                <w:lang w:eastAsia="zh-CN"/>
              </w:rPr>
            </w:pPr>
            <w:r w:rsidRPr="00AF041B">
              <w:rPr>
                <w:rFonts w:asciiTheme="minorHAnsi" w:eastAsia="SimSun" w:hAnsiTheme="minorHAnsi" w:cstheme="minorHAnsi"/>
                <w:sz w:val="24"/>
                <w:szCs w:val="24"/>
                <w:lang w:eastAsia="zh-CN"/>
              </w:rPr>
              <w:t>Is there suffici</w:t>
            </w:r>
            <w:r>
              <w:rPr>
                <w:rFonts w:asciiTheme="minorHAnsi" w:eastAsia="SimSun" w:hAnsiTheme="minorHAnsi" w:cstheme="minorHAnsi"/>
                <w:sz w:val="24"/>
                <w:szCs w:val="24"/>
                <w:lang w:eastAsia="zh-CN"/>
              </w:rPr>
              <w:t>e</w:t>
            </w:r>
            <w:r w:rsidRPr="00AF041B">
              <w:rPr>
                <w:rFonts w:asciiTheme="minorHAnsi" w:eastAsia="SimSun" w:hAnsiTheme="minorHAnsi" w:cstheme="minorHAnsi"/>
                <w:sz w:val="24"/>
                <w:szCs w:val="24"/>
                <w:lang w:eastAsia="zh-CN"/>
              </w:rPr>
              <w:t xml:space="preserve">nt public trust </w:t>
            </w:r>
            <w:r>
              <w:rPr>
                <w:rFonts w:asciiTheme="minorHAnsi" w:eastAsia="SimSun" w:hAnsiTheme="minorHAnsi" w:cstheme="minorHAnsi"/>
                <w:sz w:val="24"/>
                <w:szCs w:val="24"/>
                <w:lang w:eastAsia="zh-CN"/>
              </w:rPr>
              <w:t xml:space="preserve">in </w:t>
            </w:r>
            <w:r w:rsidRPr="00AF041B">
              <w:rPr>
                <w:rFonts w:asciiTheme="minorHAnsi" w:eastAsia="SimSun" w:hAnsiTheme="minorHAnsi" w:cstheme="minorHAnsi"/>
                <w:sz w:val="24"/>
                <w:szCs w:val="24"/>
                <w:lang w:eastAsia="zh-CN"/>
              </w:rPr>
              <w:t>professional</w:t>
            </w:r>
            <w:r>
              <w:rPr>
                <w:rFonts w:asciiTheme="minorHAnsi" w:eastAsia="SimSun" w:hAnsiTheme="minorHAnsi" w:cstheme="minorHAnsi"/>
                <w:sz w:val="24"/>
                <w:szCs w:val="24"/>
                <w:lang w:eastAsia="zh-CN"/>
              </w:rPr>
              <w:t xml:space="preserve"> management and </w:t>
            </w:r>
            <w:r w:rsidRPr="00AF041B">
              <w:rPr>
                <w:rFonts w:asciiTheme="minorHAnsi" w:eastAsia="SimSun" w:hAnsiTheme="minorHAnsi" w:cstheme="minorHAnsi"/>
                <w:sz w:val="24"/>
                <w:szCs w:val="24"/>
                <w:lang w:eastAsia="zh-CN"/>
              </w:rPr>
              <w:t>decision making?</w:t>
            </w:r>
          </w:p>
          <w:p w14:paraId="7216650A" w14:textId="77777777" w:rsidR="00221662" w:rsidRPr="00414183" w:rsidRDefault="00221662" w:rsidP="003740B1">
            <w:pPr>
              <w:rPr>
                <w:rFonts w:asciiTheme="minorHAnsi" w:hAnsiTheme="minorHAnsi" w:cstheme="minorHAnsi"/>
                <w:sz w:val="24"/>
                <w:szCs w:val="24"/>
              </w:rPr>
            </w:pPr>
            <w:r>
              <w:rPr>
                <w:rFonts w:asciiTheme="minorHAnsi" w:hAnsiTheme="minorHAnsi" w:cstheme="minorHAnsi"/>
                <w:sz w:val="24"/>
                <w:szCs w:val="24"/>
              </w:rPr>
              <w:lastRenderedPageBreak/>
              <w:t>The students will be introduced to the f</w:t>
            </w:r>
            <w:r w:rsidRPr="00414183">
              <w:rPr>
                <w:rFonts w:asciiTheme="minorHAnsi" w:hAnsiTheme="minorHAnsi" w:cstheme="minorHAnsi"/>
                <w:sz w:val="24"/>
                <w:szCs w:val="24"/>
              </w:rPr>
              <w:t>ollowing theories, concepts and ideas:</w:t>
            </w:r>
          </w:p>
          <w:p w14:paraId="602F370D" w14:textId="77777777" w:rsidR="00221662" w:rsidRDefault="00221662" w:rsidP="003740B1">
            <w:pPr>
              <w:pStyle w:val="ListParagraph"/>
              <w:numPr>
                <w:ilvl w:val="0"/>
                <w:numId w:val="2"/>
              </w:numPr>
              <w:suppressAutoHyphens/>
              <w:spacing w:before="120" w:after="120"/>
              <w:rPr>
                <w:rFonts w:asciiTheme="minorHAnsi" w:hAnsiTheme="minorHAnsi" w:cstheme="minorHAnsi"/>
                <w:sz w:val="24"/>
                <w:szCs w:val="24"/>
              </w:rPr>
            </w:pPr>
            <w:r>
              <w:rPr>
                <w:rFonts w:asciiTheme="minorHAnsi" w:hAnsiTheme="minorHAnsi" w:cstheme="minorHAnsi"/>
                <w:sz w:val="24"/>
                <w:szCs w:val="24"/>
              </w:rPr>
              <w:t>generating and constructing knowledge on culture, safety and quality;</w:t>
            </w:r>
          </w:p>
          <w:p w14:paraId="0E5FE8D5" w14:textId="77777777" w:rsidR="00221662" w:rsidRPr="00750CF2" w:rsidRDefault="00221662" w:rsidP="003740B1">
            <w:pPr>
              <w:pStyle w:val="ListParagraph"/>
              <w:numPr>
                <w:ilvl w:val="0"/>
                <w:numId w:val="2"/>
              </w:numPr>
              <w:suppressAutoHyphens/>
              <w:spacing w:before="120" w:after="120"/>
              <w:rPr>
                <w:rFonts w:asciiTheme="minorHAnsi" w:hAnsiTheme="minorHAnsi" w:cstheme="minorHAnsi"/>
                <w:sz w:val="24"/>
                <w:szCs w:val="24"/>
              </w:rPr>
            </w:pPr>
            <w:r w:rsidRPr="00750CF2">
              <w:rPr>
                <w:rFonts w:asciiTheme="minorHAnsi" w:hAnsiTheme="minorHAnsi" w:cstheme="minorHAnsi"/>
                <w:sz w:val="24"/>
                <w:szCs w:val="24"/>
              </w:rPr>
              <w:t>self-control and self-management;</w:t>
            </w:r>
          </w:p>
          <w:p w14:paraId="1073F791" w14:textId="372D6FF1" w:rsidR="00221662" w:rsidRPr="00750CF2" w:rsidRDefault="00221662" w:rsidP="003740B1">
            <w:pPr>
              <w:pStyle w:val="ListParagraph"/>
              <w:numPr>
                <w:ilvl w:val="0"/>
                <w:numId w:val="2"/>
              </w:numPr>
              <w:suppressAutoHyphens/>
              <w:spacing w:before="120" w:after="120"/>
              <w:rPr>
                <w:rFonts w:asciiTheme="minorHAnsi" w:hAnsiTheme="minorHAnsi" w:cstheme="minorHAnsi"/>
                <w:sz w:val="24"/>
                <w:szCs w:val="24"/>
              </w:rPr>
            </w:pPr>
            <w:r w:rsidRPr="00750CF2">
              <w:rPr>
                <w:rFonts w:asciiTheme="minorHAnsi" w:hAnsiTheme="minorHAnsi" w:cstheme="minorHAnsi"/>
                <w:sz w:val="24"/>
                <w:szCs w:val="24"/>
              </w:rPr>
              <w:t xml:space="preserve">the impact of contextual conditions </w:t>
            </w:r>
            <w:r w:rsidR="00750CF2" w:rsidRPr="00750CF2">
              <w:rPr>
                <w:rFonts w:asciiTheme="minorHAnsi" w:hAnsiTheme="minorHAnsi" w:cstheme="minorHAnsi"/>
                <w:sz w:val="24"/>
                <w:szCs w:val="24"/>
              </w:rPr>
              <w:t>o</w:t>
            </w:r>
            <w:r w:rsidR="0021120F" w:rsidRPr="00750CF2">
              <w:rPr>
                <w:rFonts w:asciiTheme="minorHAnsi" w:hAnsiTheme="minorHAnsi" w:cstheme="minorHAnsi"/>
                <w:sz w:val="24"/>
                <w:szCs w:val="24"/>
              </w:rPr>
              <w:t>n quality and safety</w:t>
            </w:r>
            <w:r w:rsidR="00750CF2" w:rsidRPr="00750CF2">
              <w:rPr>
                <w:rFonts w:asciiTheme="minorHAnsi" w:hAnsiTheme="minorHAnsi" w:cstheme="minorHAnsi"/>
                <w:sz w:val="24"/>
                <w:szCs w:val="24"/>
              </w:rPr>
              <w:t>;</w:t>
            </w:r>
          </w:p>
          <w:p w14:paraId="1CABCAA6" w14:textId="6E263BE5" w:rsidR="005C542E" w:rsidRPr="00750CF2" w:rsidRDefault="005C542E" w:rsidP="003740B1">
            <w:pPr>
              <w:pStyle w:val="ListParagraph"/>
              <w:numPr>
                <w:ilvl w:val="0"/>
                <w:numId w:val="2"/>
              </w:numPr>
              <w:suppressAutoHyphens/>
              <w:spacing w:before="120" w:after="120"/>
              <w:rPr>
                <w:rFonts w:asciiTheme="minorHAnsi" w:hAnsiTheme="minorHAnsi" w:cstheme="minorHAnsi"/>
                <w:sz w:val="24"/>
                <w:szCs w:val="24"/>
              </w:rPr>
            </w:pPr>
            <w:r w:rsidRPr="00750CF2">
              <w:rPr>
                <w:rFonts w:asciiTheme="minorHAnsi" w:hAnsiTheme="minorHAnsi" w:cstheme="minorHAnsi"/>
                <w:sz w:val="24"/>
                <w:szCs w:val="24"/>
              </w:rPr>
              <w:t>the impact of cultural and professional perspectives</w:t>
            </w:r>
            <w:r w:rsidR="00750CF2" w:rsidRPr="00750CF2">
              <w:rPr>
                <w:rFonts w:asciiTheme="minorHAnsi" w:hAnsiTheme="minorHAnsi" w:cstheme="minorHAnsi"/>
                <w:sz w:val="24"/>
                <w:szCs w:val="24"/>
              </w:rPr>
              <w:t>;</w:t>
            </w:r>
            <w:r w:rsidRPr="00750CF2">
              <w:rPr>
                <w:rFonts w:asciiTheme="minorHAnsi" w:hAnsiTheme="minorHAnsi" w:cstheme="minorHAnsi"/>
                <w:sz w:val="24"/>
                <w:szCs w:val="24"/>
              </w:rPr>
              <w:t xml:space="preserve"> </w:t>
            </w:r>
          </w:p>
          <w:p w14:paraId="789A737E" w14:textId="6D775A8F" w:rsidR="005C542E" w:rsidRPr="00750CF2" w:rsidRDefault="00750CF2" w:rsidP="003740B1">
            <w:pPr>
              <w:pStyle w:val="ListParagraph"/>
              <w:numPr>
                <w:ilvl w:val="0"/>
                <w:numId w:val="2"/>
              </w:numPr>
              <w:suppressAutoHyphens/>
              <w:spacing w:before="120" w:after="120"/>
              <w:rPr>
                <w:rFonts w:asciiTheme="minorHAnsi" w:hAnsiTheme="minorHAnsi" w:cstheme="minorHAnsi"/>
                <w:sz w:val="24"/>
                <w:szCs w:val="24"/>
              </w:rPr>
            </w:pPr>
            <w:r w:rsidRPr="00750CF2">
              <w:rPr>
                <w:rFonts w:asciiTheme="minorHAnsi" w:hAnsiTheme="minorHAnsi" w:cstheme="minorHAnsi"/>
                <w:sz w:val="24"/>
                <w:szCs w:val="24"/>
              </w:rPr>
              <w:t>s</w:t>
            </w:r>
            <w:r w:rsidR="005C542E" w:rsidRPr="00750CF2">
              <w:rPr>
                <w:rFonts w:asciiTheme="minorHAnsi" w:hAnsiTheme="minorHAnsi" w:cstheme="minorHAnsi"/>
                <w:sz w:val="24"/>
                <w:szCs w:val="24"/>
              </w:rPr>
              <w:t>ystem thinking</w:t>
            </w:r>
            <w:r w:rsidRPr="00750CF2">
              <w:rPr>
                <w:rFonts w:asciiTheme="minorHAnsi" w:hAnsiTheme="minorHAnsi" w:cstheme="minorHAnsi"/>
                <w:sz w:val="24"/>
                <w:szCs w:val="24"/>
              </w:rPr>
              <w:t>;</w:t>
            </w:r>
          </w:p>
          <w:p w14:paraId="1CC8554E" w14:textId="48FF0AB1" w:rsidR="005C542E" w:rsidRPr="00750CF2" w:rsidRDefault="00750CF2" w:rsidP="003740B1">
            <w:pPr>
              <w:pStyle w:val="ListParagraph"/>
              <w:numPr>
                <w:ilvl w:val="0"/>
                <w:numId w:val="2"/>
              </w:numPr>
              <w:suppressAutoHyphens/>
              <w:spacing w:before="120" w:after="120"/>
              <w:rPr>
                <w:rFonts w:asciiTheme="minorHAnsi" w:hAnsiTheme="minorHAnsi" w:cstheme="minorHAnsi"/>
                <w:sz w:val="24"/>
                <w:szCs w:val="24"/>
              </w:rPr>
            </w:pPr>
            <w:r w:rsidRPr="00750CF2">
              <w:rPr>
                <w:rFonts w:asciiTheme="minorHAnsi" w:hAnsiTheme="minorHAnsi" w:cstheme="minorHAnsi"/>
                <w:sz w:val="24"/>
                <w:szCs w:val="24"/>
              </w:rPr>
              <w:t>c</w:t>
            </w:r>
            <w:r w:rsidR="005C542E" w:rsidRPr="00750CF2">
              <w:rPr>
                <w:rFonts w:asciiTheme="minorHAnsi" w:hAnsiTheme="minorHAnsi" w:cstheme="minorHAnsi"/>
                <w:sz w:val="24"/>
                <w:szCs w:val="24"/>
              </w:rPr>
              <w:t>onsumer perspectives on quality and safety</w:t>
            </w:r>
            <w:r w:rsidRPr="00750CF2">
              <w:rPr>
                <w:rFonts w:asciiTheme="minorHAnsi" w:hAnsiTheme="minorHAnsi" w:cstheme="minorHAnsi"/>
                <w:sz w:val="24"/>
                <w:szCs w:val="24"/>
              </w:rPr>
              <w:t>;</w:t>
            </w:r>
          </w:p>
          <w:p w14:paraId="0C3403AD" w14:textId="08CD1C81" w:rsidR="005C542E" w:rsidRPr="00750CF2" w:rsidRDefault="00750CF2" w:rsidP="003740B1">
            <w:pPr>
              <w:pStyle w:val="ListParagraph"/>
              <w:numPr>
                <w:ilvl w:val="0"/>
                <w:numId w:val="2"/>
              </w:numPr>
              <w:suppressAutoHyphens/>
              <w:spacing w:before="120" w:after="120"/>
              <w:rPr>
                <w:rFonts w:asciiTheme="minorHAnsi" w:hAnsiTheme="minorHAnsi" w:cstheme="minorHAnsi"/>
                <w:sz w:val="24"/>
                <w:szCs w:val="24"/>
              </w:rPr>
            </w:pPr>
            <w:r w:rsidRPr="00750CF2">
              <w:rPr>
                <w:rFonts w:asciiTheme="minorHAnsi" w:hAnsiTheme="minorHAnsi" w:cstheme="minorHAnsi"/>
                <w:sz w:val="24"/>
                <w:szCs w:val="24"/>
              </w:rPr>
              <w:t>h</w:t>
            </w:r>
            <w:r w:rsidR="005C542E" w:rsidRPr="00750CF2">
              <w:rPr>
                <w:rFonts w:asciiTheme="minorHAnsi" w:hAnsiTheme="minorHAnsi" w:cstheme="minorHAnsi"/>
                <w:sz w:val="24"/>
                <w:szCs w:val="24"/>
              </w:rPr>
              <w:t>uman factors and managing change</w:t>
            </w:r>
            <w:r w:rsidRPr="00750CF2">
              <w:rPr>
                <w:rFonts w:asciiTheme="minorHAnsi" w:hAnsiTheme="minorHAnsi" w:cstheme="minorHAnsi"/>
                <w:sz w:val="24"/>
                <w:szCs w:val="24"/>
              </w:rPr>
              <w:t>;</w:t>
            </w:r>
            <w:r>
              <w:rPr>
                <w:rFonts w:asciiTheme="minorHAnsi" w:hAnsiTheme="minorHAnsi" w:cstheme="minorHAnsi"/>
                <w:sz w:val="24"/>
                <w:szCs w:val="24"/>
              </w:rPr>
              <w:t xml:space="preserve"> and</w:t>
            </w:r>
          </w:p>
          <w:p w14:paraId="16E833A1" w14:textId="4AA882E9" w:rsidR="00221662" w:rsidRPr="00414183" w:rsidRDefault="00750CF2" w:rsidP="00750CF2">
            <w:pPr>
              <w:pStyle w:val="ListParagraph"/>
              <w:numPr>
                <w:ilvl w:val="0"/>
                <w:numId w:val="2"/>
              </w:numPr>
              <w:suppressAutoHyphens/>
              <w:spacing w:before="120" w:after="120"/>
              <w:rPr>
                <w:rFonts w:asciiTheme="minorHAnsi" w:hAnsiTheme="minorHAnsi" w:cstheme="minorHAnsi"/>
                <w:sz w:val="24"/>
                <w:szCs w:val="24"/>
              </w:rPr>
            </w:pPr>
            <w:r w:rsidRPr="00750CF2">
              <w:rPr>
                <w:rFonts w:asciiTheme="minorHAnsi" w:hAnsiTheme="minorHAnsi" w:cstheme="minorHAnsi"/>
                <w:sz w:val="24"/>
                <w:szCs w:val="24"/>
              </w:rPr>
              <w:t>e</w:t>
            </w:r>
            <w:r w:rsidR="005C542E" w:rsidRPr="00750CF2">
              <w:rPr>
                <w:rFonts w:asciiTheme="minorHAnsi" w:hAnsiTheme="minorHAnsi" w:cstheme="minorHAnsi"/>
                <w:sz w:val="24"/>
                <w:szCs w:val="24"/>
              </w:rPr>
              <w:t>thical decision making in context</w:t>
            </w:r>
            <w:r w:rsidRPr="00750CF2">
              <w:rPr>
                <w:rFonts w:asciiTheme="minorHAnsi" w:hAnsiTheme="minorHAnsi" w:cstheme="minorHAnsi"/>
                <w:sz w:val="24"/>
                <w:szCs w:val="24"/>
              </w:rPr>
              <w:t>.</w:t>
            </w:r>
          </w:p>
        </w:tc>
      </w:tr>
      <w:tr w:rsidR="00221662" w:rsidRPr="008A0D35" w14:paraId="7B3BE2F5" w14:textId="77777777" w:rsidTr="003740B1">
        <w:tc>
          <w:tcPr>
            <w:tcW w:w="3765" w:type="pct"/>
            <w:gridSpan w:val="2"/>
            <w:shd w:val="clear" w:color="auto" w:fill="E0E0E0"/>
          </w:tcPr>
          <w:p w14:paraId="673757C0" w14:textId="77777777" w:rsidR="00221662" w:rsidRPr="008A0D35" w:rsidRDefault="00221662" w:rsidP="003740B1">
            <w:r w:rsidRPr="008A0D35">
              <w:lastRenderedPageBreak/>
              <w:t>Intended Learning Outcomes</w:t>
            </w:r>
          </w:p>
        </w:tc>
        <w:tc>
          <w:tcPr>
            <w:tcW w:w="1235" w:type="pct"/>
            <w:shd w:val="clear" w:color="auto" w:fill="E0E0E0"/>
          </w:tcPr>
          <w:p w14:paraId="512E6094" w14:textId="77777777" w:rsidR="00221662" w:rsidRPr="008A0D35" w:rsidRDefault="00221662" w:rsidP="003740B1">
            <w:r w:rsidRPr="008A0D35">
              <w:t>How assessed**</w:t>
            </w:r>
          </w:p>
        </w:tc>
      </w:tr>
      <w:tr w:rsidR="00221662" w:rsidRPr="008A0D35" w14:paraId="785C73C5" w14:textId="77777777" w:rsidTr="003740B1">
        <w:trPr>
          <w:trHeight w:val="634"/>
        </w:trPr>
        <w:tc>
          <w:tcPr>
            <w:tcW w:w="3765" w:type="pct"/>
            <w:gridSpan w:val="2"/>
          </w:tcPr>
          <w:p w14:paraId="437EBF00" w14:textId="77777777" w:rsidR="00221662" w:rsidRPr="00A03208" w:rsidRDefault="00221662" w:rsidP="003740B1">
            <w:pPr>
              <w:rPr>
                <w:rFonts w:eastAsia="SimSun" w:cstheme="minorHAnsi"/>
                <w:bCs/>
                <w:lang w:eastAsia="zh-CN"/>
              </w:rPr>
            </w:pPr>
            <w:r w:rsidRPr="00A03208">
              <w:rPr>
                <w:rFonts w:eastAsia="SimSun" w:cstheme="minorHAnsi"/>
                <w:bCs/>
                <w:lang w:eastAsia="zh-CN"/>
              </w:rPr>
              <w:t>On completion of the module students will be able</w:t>
            </w:r>
            <w:r>
              <w:rPr>
                <w:rFonts w:eastAsia="SimSun" w:cstheme="minorHAnsi"/>
                <w:bCs/>
                <w:lang w:eastAsia="zh-CN"/>
              </w:rPr>
              <w:t xml:space="preserve"> to</w:t>
            </w:r>
            <w:r w:rsidRPr="00A03208">
              <w:rPr>
                <w:rFonts w:eastAsia="SimSun" w:cstheme="minorHAnsi"/>
                <w:bCs/>
                <w:lang w:eastAsia="zh-CN"/>
              </w:rPr>
              <w:t>:</w:t>
            </w:r>
          </w:p>
          <w:p w14:paraId="70722F59" w14:textId="77777777" w:rsidR="00221662" w:rsidRPr="00D84CF6" w:rsidRDefault="00221662" w:rsidP="003740B1">
            <w:pPr>
              <w:pStyle w:val="ListParagraph"/>
              <w:widowControl w:val="0"/>
              <w:numPr>
                <w:ilvl w:val="0"/>
                <w:numId w:val="11"/>
              </w:numPr>
              <w:tabs>
                <w:tab w:val="left" w:pos="993"/>
              </w:tabs>
              <w:suppressAutoHyphens/>
              <w:spacing w:before="120" w:after="120"/>
              <w:ind w:right="205"/>
              <w:rPr>
                <w:rFonts w:asciiTheme="minorHAnsi" w:eastAsia="SimSun" w:hAnsiTheme="minorHAnsi" w:cstheme="minorHAnsi"/>
                <w:sz w:val="24"/>
                <w:szCs w:val="24"/>
                <w:lang w:eastAsia="zh-CN"/>
              </w:rPr>
            </w:pPr>
            <w:r w:rsidRPr="00D84CF6">
              <w:rPr>
                <w:rFonts w:asciiTheme="minorHAnsi" w:eastAsia="SimSun" w:hAnsiTheme="minorHAnsi" w:cstheme="minorHAnsi"/>
                <w:sz w:val="24"/>
                <w:szCs w:val="24"/>
                <w:lang w:eastAsia="zh-CN"/>
              </w:rPr>
              <w:t xml:space="preserve">critically evaluate, extend and apply knowledge to inform own practice and the practice of others; </w:t>
            </w:r>
          </w:p>
          <w:p w14:paraId="678F6D0E" w14:textId="77777777" w:rsidR="00221662" w:rsidRPr="00D84CF6" w:rsidRDefault="00221662" w:rsidP="003740B1">
            <w:pPr>
              <w:pStyle w:val="ListParagraph"/>
              <w:widowControl w:val="0"/>
              <w:numPr>
                <w:ilvl w:val="0"/>
                <w:numId w:val="11"/>
              </w:numPr>
              <w:tabs>
                <w:tab w:val="left" w:pos="993"/>
              </w:tabs>
              <w:spacing w:before="120" w:after="120"/>
              <w:ind w:right="205"/>
              <w:rPr>
                <w:rFonts w:eastAsia="SimSun" w:cs="Arial"/>
                <w:sz w:val="24"/>
                <w:szCs w:val="24"/>
                <w:lang w:eastAsia="zh-CN"/>
              </w:rPr>
            </w:pPr>
            <w:r w:rsidRPr="00D84CF6">
              <w:rPr>
                <w:rFonts w:eastAsia="SimSun" w:cs="Arial"/>
                <w:sz w:val="24"/>
                <w:szCs w:val="24"/>
                <w:lang w:eastAsia="zh-CN"/>
              </w:rPr>
              <w:t>demonstrate how specialist knowledge and skills can inform and enhance quality and safety;</w:t>
            </w:r>
          </w:p>
          <w:p w14:paraId="04579884" w14:textId="77777777" w:rsidR="00221662" w:rsidRPr="00D84CF6" w:rsidRDefault="00221662" w:rsidP="003740B1">
            <w:pPr>
              <w:pStyle w:val="ListParagraph"/>
              <w:widowControl w:val="0"/>
              <w:numPr>
                <w:ilvl w:val="0"/>
                <w:numId w:val="11"/>
              </w:numPr>
              <w:tabs>
                <w:tab w:val="left" w:pos="993"/>
                <w:tab w:val="left" w:pos="8222"/>
              </w:tabs>
              <w:suppressAutoHyphens/>
              <w:spacing w:before="120" w:after="120"/>
              <w:ind w:right="205"/>
              <w:rPr>
                <w:rFonts w:eastAsia="SimSun" w:cstheme="minorHAnsi"/>
                <w:sz w:val="24"/>
                <w:szCs w:val="24"/>
                <w:lang w:eastAsia="zh-CN"/>
              </w:rPr>
            </w:pPr>
            <w:r w:rsidRPr="00D84CF6">
              <w:rPr>
                <w:rFonts w:eastAsia="SimSun" w:cs="Arial"/>
                <w:sz w:val="24"/>
                <w:szCs w:val="24"/>
                <w:lang w:eastAsia="zh-CN"/>
              </w:rPr>
              <w:t>communicate and disseminate results and findings;</w:t>
            </w:r>
          </w:p>
          <w:p w14:paraId="2F82BF0B" w14:textId="77777777" w:rsidR="00221662" w:rsidRPr="00D84CF6" w:rsidRDefault="00221662" w:rsidP="003740B1">
            <w:pPr>
              <w:pStyle w:val="ListParagraph"/>
              <w:widowControl w:val="0"/>
              <w:numPr>
                <w:ilvl w:val="0"/>
                <w:numId w:val="11"/>
              </w:numPr>
              <w:tabs>
                <w:tab w:val="left" w:pos="993"/>
                <w:tab w:val="left" w:pos="8222"/>
              </w:tabs>
              <w:suppressAutoHyphens/>
              <w:spacing w:before="120" w:after="120"/>
              <w:ind w:right="204"/>
              <w:rPr>
                <w:rFonts w:asciiTheme="minorHAnsi" w:eastAsia="SimSun" w:hAnsiTheme="minorHAnsi" w:cstheme="minorHAnsi"/>
                <w:sz w:val="24"/>
                <w:szCs w:val="24"/>
                <w:lang w:eastAsia="zh-CN"/>
              </w:rPr>
            </w:pPr>
            <w:r w:rsidRPr="00D84CF6">
              <w:rPr>
                <w:rFonts w:asciiTheme="minorHAnsi" w:eastAsia="SimSun" w:hAnsiTheme="minorHAnsi" w:cstheme="minorHAnsi"/>
                <w:sz w:val="24"/>
                <w:szCs w:val="24"/>
                <w:lang w:eastAsia="zh-CN"/>
              </w:rPr>
              <w:t xml:space="preserve">adhere to professional ethics and values; </w:t>
            </w:r>
          </w:p>
          <w:p w14:paraId="45E7E096" w14:textId="77777777" w:rsidR="00221662" w:rsidRPr="00D84CF6" w:rsidRDefault="00221662" w:rsidP="003740B1">
            <w:pPr>
              <w:pStyle w:val="ListParagraph"/>
              <w:widowControl w:val="0"/>
              <w:numPr>
                <w:ilvl w:val="0"/>
                <w:numId w:val="11"/>
              </w:numPr>
              <w:tabs>
                <w:tab w:val="left" w:pos="993"/>
                <w:tab w:val="left" w:pos="8222"/>
              </w:tabs>
              <w:suppressAutoHyphens/>
              <w:spacing w:before="120" w:after="120"/>
              <w:ind w:right="204"/>
              <w:rPr>
                <w:b/>
              </w:rPr>
            </w:pPr>
            <w:r w:rsidRPr="00D84CF6">
              <w:rPr>
                <w:rFonts w:asciiTheme="minorHAnsi" w:eastAsia="SimSun" w:hAnsiTheme="minorHAnsi" w:cstheme="minorHAnsi"/>
                <w:sz w:val="24"/>
                <w:szCs w:val="24"/>
                <w:lang w:eastAsia="zh-CN"/>
              </w:rPr>
              <w:t>collaborate with service users, patients and other professionals</w:t>
            </w:r>
            <w:r>
              <w:rPr>
                <w:rFonts w:asciiTheme="minorHAnsi" w:eastAsia="SimSun" w:hAnsiTheme="minorHAnsi" w:cstheme="minorHAnsi"/>
                <w:sz w:val="24"/>
                <w:szCs w:val="24"/>
                <w:lang w:eastAsia="zh-CN"/>
              </w:rPr>
              <w:t>; and</w:t>
            </w:r>
          </w:p>
          <w:p w14:paraId="6B9FC14B" w14:textId="77777777" w:rsidR="00221662" w:rsidRPr="00D84CF6" w:rsidRDefault="00221662" w:rsidP="003740B1">
            <w:pPr>
              <w:pStyle w:val="ListParagraph"/>
              <w:widowControl w:val="0"/>
              <w:numPr>
                <w:ilvl w:val="0"/>
                <w:numId w:val="11"/>
              </w:numPr>
              <w:tabs>
                <w:tab w:val="left" w:pos="993"/>
                <w:tab w:val="left" w:pos="8222"/>
              </w:tabs>
              <w:suppressAutoHyphens/>
              <w:spacing w:before="120" w:after="120"/>
              <w:ind w:right="204"/>
              <w:rPr>
                <w:sz w:val="24"/>
                <w:szCs w:val="24"/>
              </w:rPr>
            </w:pPr>
            <w:r w:rsidRPr="00D84CF6">
              <w:rPr>
                <w:sz w:val="24"/>
                <w:szCs w:val="24"/>
              </w:rPr>
              <w:t>write the assignment with the ambition to submit it as an article for publication.</w:t>
            </w:r>
          </w:p>
        </w:tc>
        <w:tc>
          <w:tcPr>
            <w:tcW w:w="1235" w:type="pct"/>
          </w:tcPr>
          <w:p w14:paraId="6AC73C2D" w14:textId="77777777" w:rsidR="00221662" w:rsidRPr="008A0D35" w:rsidRDefault="00221662" w:rsidP="003740B1">
            <w:r w:rsidRPr="008A0D35">
              <w:t>i.e. presentation, essay</w:t>
            </w:r>
          </w:p>
        </w:tc>
      </w:tr>
      <w:tr w:rsidR="00221662" w:rsidRPr="008A0D35" w14:paraId="555F8FC4" w14:textId="77777777" w:rsidTr="003740B1">
        <w:trPr>
          <w:trHeight w:val="347"/>
        </w:trPr>
        <w:tc>
          <w:tcPr>
            <w:tcW w:w="5000" w:type="pct"/>
            <w:gridSpan w:val="3"/>
            <w:shd w:val="clear" w:color="auto" w:fill="E0E0E0"/>
          </w:tcPr>
          <w:p w14:paraId="0DD23C4A" w14:textId="77777777" w:rsidR="00221662" w:rsidRPr="008A0D35" w:rsidRDefault="00221662" w:rsidP="003740B1">
            <w:r w:rsidRPr="008A0D35">
              <w:t>Cognitive Skills, Practical, Transferable Skills, and Professional Competencies</w:t>
            </w:r>
          </w:p>
        </w:tc>
      </w:tr>
      <w:tr w:rsidR="00221662" w:rsidRPr="008A0D35" w14:paraId="2F985CEA" w14:textId="77777777" w:rsidTr="003740B1">
        <w:trPr>
          <w:trHeight w:val="634"/>
        </w:trPr>
        <w:tc>
          <w:tcPr>
            <w:tcW w:w="5000" w:type="pct"/>
            <w:gridSpan w:val="3"/>
          </w:tcPr>
          <w:p w14:paraId="6E8B4D2D" w14:textId="7ED89660" w:rsidR="0021120F" w:rsidRPr="00750CF2" w:rsidRDefault="0021120F" w:rsidP="003740B1">
            <w:pPr>
              <w:rPr>
                <w:rFonts w:cstheme="minorHAnsi"/>
                <w:sz w:val="24"/>
                <w:szCs w:val="24"/>
              </w:rPr>
            </w:pPr>
            <w:r w:rsidRPr="00750CF2">
              <w:rPr>
                <w:sz w:val="24"/>
                <w:szCs w:val="24"/>
              </w:rPr>
              <w:t>Students will be expected explore professional culture, safety and quality from within their own professional perspective through</w:t>
            </w:r>
            <w:r w:rsidR="00750CF2">
              <w:rPr>
                <w:sz w:val="24"/>
                <w:szCs w:val="24"/>
              </w:rPr>
              <w:t xml:space="preserve"> a</w:t>
            </w:r>
            <w:r w:rsidRPr="00750CF2">
              <w:rPr>
                <w:sz w:val="24"/>
                <w:szCs w:val="24"/>
              </w:rPr>
              <w:t xml:space="preserve"> focus on a work</w:t>
            </w:r>
            <w:r w:rsidR="00750CF2">
              <w:rPr>
                <w:sz w:val="24"/>
                <w:szCs w:val="24"/>
              </w:rPr>
              <w:t>-</w:t>
            </w:r>
            <w:r w:rsidRPr="00750CF2">
              <w:rPr>
                <w:sz w:val="24"/>
                <w:szCs w:val="24"/>
              </w:rPr>
              <w:t>based quality/safety improvement project.</w:t>
            </w:r>
            <w:r w:rsidRPr="00750CF2">
              <w:rPr>
                <w:rFonts w:cstheme="minorHAnsi"/>
                <w:i/>
                <w:iCs/>
                <w:sz w:val="24"/>
                <w:szCs w:val="24"/>
              </w:rPr>
              <w:t xml:space="preserve"> </w:t>
            </w:r>
            <w:r w:rsidRPr="00750CF2">
              <w:rPr>
                <w:rFonts w:cstheme="minorHAnsi"/>
                <w:sz w:val="24"/>
                <w:szCs w:val="24"/>
              </w:rPr>
              <w:t>Theoretical learning will be provided through seminars, reading, writing and shared group activities.  Students will be expected to</w:t>
            </w:r>
            <w:r w:rsidR="005C0F49">
              <w:rPr>
                <w:rFonts w:cstheme="minorHAnsi"/>
                <w:sz w:val="24"/>
                <w:szCs w:val="24"/>
              </w:rPr>
              <w:t>:</w:t>
            </w:r>
          </w:p>
          <w:p w14:paraId="025320BC" w14:textId="77777777" w:rsidR="00221662" w:rsidRPr="00750CF2" w:rsidRDefault="00221662" w:rsidP="003740B1">
            <w:pPr>
              <w:pStyle w:val="ListParagraph"/>
              <w:numPr>
                <w:ilvl w:val="0"/>
                <w:numId w:val="5"/>
              </w:numPr>
              <w:suppressAutoHyphens/>
              <w:spacing w:before="120" w:after="120"/>
              <w:rPr>
                <w:rFonts w:asciiTheme="minorHAnsi" w:eastAsia="SimSun" w:hAnsiTheme="minorHAnsi" w:cstheme="minorHAnsi"/>
                <w:sz w:val="24"/>
                <w:lang w:eastAsia="zh-CN"/>
              </w:rPr>
            </w:pPr>
            <w:r w:rsidRPr="00750CF2">
              <w:rPr>
                <w:rFonts w:asciiTheme="minorHAnsi" w:eastAsia="SimSun" w:hAnsiTheme="minorHAnsi" w:cstheme="minorHAnsi"/>
                <w:sz w:val="24"/>
                <w:lang w:eastAsia="zh-CN"/>
              </w:rPr>
              <w:t>relate relevant theories to multi-professional practice;</w:t>
            </w:r>
          </w:p>
          <w:p w14:paraId="4A1B798E" w14:textId="77777777" w:rsidR="00221662" w:rsidRPr="00750CF2" w:rsidRDefault="00221662" w:rsidP="003740B1">
            <w:pPr>
              <w:pStyle w:val="ListParagraph"/>
              <w:numPr>
                <w:ilvl w:val="0"/>
                <w:numId w:val="5"/>
              </w:numPr>
              <w:suppressAutoHyphens/>
              <w:spacing w:before="120" w:after="120"/>
              <w:rPr>
                <w:rFonts w:asciiTheme="minorHAnsi" w:eastAsia="SimSun" w:hAnsiTheme="minorHAnsi" w:cstheme="minorHAnsi"/>
                <w:sz w:val="24"/>
                <w:lang w:eastAsia="zh-CN"/>
              </w:rPr>
            </w:pPr>
            <w:r w:rsidRPr="00750CF2">
              <w:rPr>
                <w:rFonts w:asciiTheme="minorHAnsi" w:eastAsia="SimSun" w:hAnsiTheme="minorHAnsi" w:cstheme="minorHAnsi"/>
                <w:sz w:val="24"/>
                <w:lang w:eastAsia="zh-CN"/>
              </w:rPr>
              <w:t>utilise knowledge to inform collaborative management decisions;</w:t>
            </w:r>
          </w:p>
          <w:p w14:paraId="1B130B57" w14:textId="77777777" w:rsidR="00221662" w:rsidRPr="00750CF2" w:rsidRDefault="00221662" w:rsidP="003740B1">
            <w:pPr>
              <w:pStyle w:val="ListParagraph"/>
              <w:numPr>
                <w:ilvl w:val="0"/>
                <w:numId w:val="5"/>
              </w:numPr>
              <w:suppressAutoHyphens/>
              <w:spacing w:before="120" w:after="120"/>
              <w:rPr>
                <w:rFonts w:asciiTheme="minorHAnsi" w:eastAsia="SimSun" w:hAnsiTheme="minorHAnsi" w:cstheme="minorHAnsi"/>
                <w:sz w:val="24"/>
                <w:lang w:eastAsia="zh-CN"/>
              </w:rPr>
            </w:pPr>
            <w:r w:rsidRPr="00750CF2">
              <w:rPr>
                <w:rFonts w:asciiTheme="minorHAnsi" w:eastAsia="SimSun" w:hAnsiTheme="minorHAnsi" w:cstheme="minorHAnsi"/>
                <w:sz w:val="24"/>
                <w:lang w:eastAsia="zh-CN"/>
              </w:rPr>
              <w:t>formulate and present clear, critical, oral and written arguments;</w:t>
            </w:r>
          </w:p>
          <w:p w14:paraId="44A6CF6A" w14:textId="77777777" w:rsidR="00221662" w:rsidRPr="00750CF2" w:rsidRDefault="00221662" w:rsidP="003740B1">
            <w:pPr>
              <w:pStyle w:val="ListParagraph"/>
              <w:numPr>
                <w:ilvl w:val="0"/>
                <w:numId w:val="5"/>
              </w:numPr>
              <w:suppressAutoHyphens/>
              <w:spacing w:before="120" w:after="120"/>
              <w:rPr>
                <w:rFonts w:asciiTheme="minorHAnsi" w:eastAsia="SimSun" w:hAnsiTheme="minorHAnsi" w:cstheme="minorHAnsi"/>
                <w:sz w:val="24"/>
                <w:lang w:eastAsia="zh-CN"/>
              </w:rPr>
            </w:pPr>
            <w:r w:rsidRPr="00750CF2">
              <w:rPr>
                <w:rFonts w:asciiTheme="minorHAnsi" w:eastAsia="SimSun" w:hAnsiTheme="minorHAnsi" w:cstheme="minorHAnsi"/>
                <w:sz w:val="24"/>
                <w:lang w:eastAsia="zh-CN"/>
              </w:rPr>
              <w:t>critique, analyse and review research evidence;</w:t>
            </w:r>
          </w:p>
          <w:p w14:paraId="4E6FE1EF" w14:textId="77777777" w:rsidR="00221662" w:rsidRPr="00750CF2" w:rsidRDefault="00221662" w:rsidP="003740B1">
            <w:pPr>
              <w:pStyle w:val="ListParagraph"/>
              <w:numPr>
                <w:ilvl w:val="0"/>
                <w:numId w:val="5"/>
              </w:numPr>
              <w:suppressAutoHyphens/>
              <w:spacing w:before="120" w:after="120"/>
              <w:rPr>
                <w:rFonts w:asciiTheme="minorHAnsi" w:eastAsia="SimSun" w:hAnsiTheme="minorHAnsi" w:cstheme="minorHAnsi"/>
                <w:sz w:val="24"/>
                <w:lang w:eastAsia="zh-CN"/>
              </w:rPr>
            </w:pPr>
            <w:r w:rsidRPr="00750CF2">
              <w:rPr>
                <w:rFonts w:asciiTheme="minorHAnsi" w:eastAsia="SimSun" w:hAnsiTheme="minorHAnsi" w:cstheme="minorHAnsi"/>
                <w:sz w:val="24"/>
                <w:lang w:eastAsia="zh-CN"/>
              </w:rPr>
              <w:t xml:space="preserve">solve problems collaboratively; </w:t>
            </w:r>
          </w:p>
          <w:p w14:paraId="353B7227" w14:textId="77777777" w:rsidR="00221662" w:rsidRPr="00750CF2" w:rsidRDefault="00221662" w:rsidP="003740B1">
            <w:pPr>
              <w:pStyle w:val="ListParagraph"/>
              <w:numPr>
                <w:ilvl w:val="0"/>
                <w:numId w:val="5"/>
              </w:numPr>
              <w:suppressAutoHyphens/>
              <w:spacing w:before="120" w:after="120"/>
              <w:rPr>
                <w:rFonts w:asciiTheme="minorHAnsi" w:eastAsia="SimSun" w:hAnsiTheme="minorHAnsi" w:cstheme="minorHAnsi"/>
                <w:sz w:val="24"/>
                <w:lang w:eastAsia="zh-CN"/>
              </w:rPr>
            </w:pPr>
            <w:r w:rsidRPr="00750CF2">
              <w:rPr>
                <w:rFonts w:asciiTheme="minorHAnsi" w:eastAsia="SimSun" w:hAnsiTheme="minorHAnsi" w:cstheme="minorHAnsi"/>
                <w:sz w:val="24"/>
                <w:lang w:eastAsia="zh-CN"/>
              </w:rPr>
              <w:t>demonstrate reflective and reflexive skills;</w:t>
            </w:r>
          </w:p>
          <w:p w14:paraId="44972453" w14:textId="77777777" w:rsidR="00221662" w:rsidRPr="00750CF2" w:rsidRDefault="00221662" w:rsidP="003740B1">
            <w:pPr>
              <w:pStyle w:val="ListParagraph"/>
              <w:numPr>
                <w:ilvl w:val="0"/>
                <w:numId w:val="5"/>
              </w:numPr>
              <w:suppressAutoHyphens/>
              <w:spacing w:before="120" w:after="120"/>
              <w:rPr>
                <w:rFonts w:asciiTheme="minorHAnsi" w:eastAsia="SimSun" w:hAnsiTheme="minorHAnsi" w:cstheme="minorHAnsi"/>
                <w:sz w:val="24"/>
                <w:lang w:eastAsia="zh-CN"/>
              </w:rPr>
            </w:pPr>
            <w:r w:rsidRPr="00750CF2">
              <w:rPr>
                <w:rFonts w:asciiTheme="minorHAnsi" w:eastAsia="SimSun" w:hAnsiTheme="minorHAnsi" w:cstheme="minorHAnsi"/>
                <w:sz w:val="24"/>
                <w:lang w:eastAsia="zh-CN"/>
              </w:rPr>
              <w:t>communicate, network and engage;</w:t>
            </w:r>
          </w:p>
          <w:p w14:paraId="75595C0A" w14:textId="77777777" w:rsidR="00221662" w:rsidRPr="00750CF2" w:rsidRDefault="00221662" w:rsidP="003740B1">
            <w:pPr>
              <w:pStyle w:val="ListParagraph"/>
              <w:numPr>
                <w:ilvl w:val="0"/>
                <w:numId w:val="5"/>
              </w:numPr>
              <w:suppressAutoHyphens/>
              <w:spacing w:before="120" w:after="120"/>
              <w:rPr>
                <w:rFonts w:asciiTheme="minorHAnsi" w:eastAsia="SimSun" w:hAnsiTheme="minorHAnsi" w:cstheme="minorHAnsi"/>
                <w:sz w:val="24"/>
                <w:lang w:eastAsia="zh-CN"/>
              </w:rPr>
            </w:pPr>
            <w:r w:rsidRPr="00750CF2">
              <w:rPr>
                <w:rFonts w:asciiTheme="minorHAnsi" w:eastAsia="SimSun" w:hAnsiTheme="minorHAnsi" w:cstheme="minorHAnsi"/>
                <w:sz w:val="24"/>
                <w:lang w:eastAsia="zh-CN"/>
              </w:rPr>
              <w:t>contribute to group discussions and seminars;</w:t>
            </w:r>
          </w:p>
          <w:p w14:paraId="002CEE50" w14:textId="77777777" w:rsidR="00221662" w:rsidRPr="00750CF2" w:rsidRDefault="00221662" w:rsidP="003740B1">
            <w:pPr>
              <w:pStyle w:val="ListParagraph"/>
              <w:numPr>
                <w:ilvl w:val="0"/>
                <w:numId w:val="5"/>
              </w:numPr>
              <w:suppressAutoHyphens/>
              <w:spacing w:before="120" w:after="120"/>
              <w:rPr>
                <w:rFonts w:asciiTheme="minorHAnsi" w:eastAsia="SimSun" w:hAnsiTheme="minorHAnsi" w:cstheme="minorHAnsi"/>
                <w:sz w:val="24"/>
                <w:lang w:eastAsia="zh-CN"/>
              </w:rPr>
            </w:pPr>
            <w:r w:rsidRPr="00750CF2">
              <w:rPr>
                <w:rFonts w:asciiTheme="minorHAnsi" w:eastAsia="SimSun" w:hAnsiTheme="minorHAnsi" w:cstheme="minorHAnsi"/>
                <w:sz w:val="24"/>
                <w:lang w:eastAsia="zh-CN"/>
              </w:rPr>
              <w:t>present project results and findings;</w:t>
            </w:r>
          </w:p>
          <w:p w14:paraId="56BF1E25" w14:textId="77777777" w:rsidR="00221662" w:rsidRPr="00750CF2" w:rsidRDefault="00221662" w:rsidP="003740B1">
            <w:pPr>
              <w:pStyle w:val="ListParagraph"/>
              <w:numPr>
                <w:ilvl w:val="0"/>
                <w:numId w:val="5"/>
              </w:numPr>
              <w:rPr>
                <w:rFonts w:cstheme="minorHAnsi"/>
                <w:sz w:val="24"/>
                <w:szCs w:val="24"/>
              </w:rPr>
            </w:pPr>
            <w:r w:rsidRPr="00750CF2">
              <w:rPr>
                <w:rFonts w:cstheme="minorHAnsi"/>
                <w:sz w:val="24"/>
                <w:szCs w:val="24"/>
              </w:rPr>
              <w:t>demonstrate research, writing, presentation and publishing skills;</w:t>
            </w:r>
          </w:p>
          <w:p w14:paraId="7CF45C4A" w14:textId="77777777" w:rsidR="00221662" w:rsidRPr="00750CF2" w:rsidRDefault="00221662" w:rsidP="003740B1">
            <w:pPr>
              <w:pStyle w:val="ListParagraph"/>
              <w:numPr>
                <w:ilvl w:val="0"/>
                <w:numId w:val="5"/>
              </w:numPr>
              <w:suppressAutoHyphens/>
              <w:spacing w:before="120" w:after="120"/>
              <w:rPr>
                <w:rFonts w:asciiTheme="minorHAnsi" w:eastAsia="SimSun" w:hAnsiTheme="minorHAnsi" w:cstheme="minorHAnsi"/>
                <w:sz w:val="24"/>
                <w:lang w:eastAsia="zh-CN"/>
              </w:rPr>
            </w:pPr>
            <w:r w:rsidRPr="00750CF2">
              <w:rPr>
                <w:rFonts w:asciiTheme="minorHAnsi" w:eastAsia="SimSun" w:hAnsiTheme="minorHAnsi" w:cstheme="minorHAnsi"/>
                <w:sz w:val="24"/>
                <w:lang w:eastAsia="zh-CN"/>
              </w:rPr>
              <w:t>plan, prepare and self-manage; and</w:t>
            </w:r>
          </w:p>
          <w:p w14:paraId="2A879CD5" w14:textId="560DD96F" w:rsidR="00221662" w:rsidRPr="00750CF2" w:rsidRDefault="00221662" w:rsidP="005C0F49">
            <w:pPr>
              <w:pStyle w:val="ListParagraph"/>
              <w:numPr>
                <w:ilvl w:val="0"/>
                <w:numId w:val="5"/>
              </w:numPr>
            </w:pPr>
            <w:r w:rsidRPr="00750CF2">
              <w:rPr>
                <w:rFonts w:asciiTheme="minorHAnsi" w:eastAsia="SimSun" w:hAnsiTheme="minorHAnsi" w:cstheme="minorHAnsi"/>
                <w:sz w:val="24"/>
                <w:lang w:eastAsia="zh-CN"/>
              </w:rPr>
              <w:t>understand use of self in complex situations.</w:t>
            </w:r>
          </w:p>
        </w:tc>
      </w:tr>
      <w:tr w:rsidR="00221662" w:rsidRPr="008A0D35" w14:paraId="4FFA4ABF" w14:textId="77777777" w:rsidTr="003740B1">
        <w:tc>
          <w:tcPr>
            <w:tcW w:w="3765" w:type="pct"/>
            <w:gridSpan w:val="2"/>
            <w:shd w:val="clear" w:color="auto" w:fill="E0E0E0"/>
          </w:tcPr>
          <w:p w14:paraId="03314611" w14:textId="77777777" w:rsidR="00221662" w:rsidRPr="008A0D35" w:rsidRDefault="00221662" w:rsidP="003740B1">
            <w:r w:rsidRPr="008A0D35">
              <w:t>Assessment Scheme</w:t>
            </w:r>
          </w:p>
        </w:tc>
        <w:tc>
          <w:tcPr>
            <w:tcW w:w="1235" w:type="pct"/>
            <w:shd w:val="clear" w:color="auto" w:fill="E0E0E0"/>
          </w:tcPr>
          <w:p w14:paraId="1459B17A" w14:textId="77777777" w:rsidR="00221662" w:rsidRPr="008A0D35" w:rsidRDefault="00221662" w:rsidP="003740B1">
            <w:r w:rsidRPr="008A0D35">
              <w:t>Weighting %</w:t>
            </w:r>
          </w:p>
        </w:tc>
      </w:tr>
      <w:tr w:rsidR="00221662" w:rsidRPr="008A0D35" w14:paraId="0DC36DEB" w14:textId="77777777" w:rsidTr="003740B1">
        <w:trPr>
          <w:trHeight w:val="1833"/>
        </w:trPr>
        <w:tc>
          <w:tcPr>
            <w:tcW w:w="3765" w:type="pct"/>
            <w:gridSpan w:val="2"/>
            <w:shd w:val="clear" w:color="auto" w:fill="FFFFFF"/>
          </w:tcPr>
          <w:p w14:paraId="50125F6C" w14:textId="77777777" w:rsidR="00221662" w:rsidRDefault="00221662" w:rsidP="003740B1">
            <w:r w:rsidRPr="008A0D35">
              <w:lastRenderedPageBreak/>
              <w:t>Formative***:</w:t>
            </w:r>
          </w:p>
          <w:p w14:paraId="6BE38A7F" w14:textId="77777777" w:rsidR="00221662" w:rsidRDefault="00221662" w:rsidP="003740B1"/>
          <w:p w14:paraId="60D37AD4" w14:textId="747247B6" w:rsidR="005C542E" w:rsidRPr="00750CF2" w:rsidRDefault="005C542E" w:rsidP="005C542E">
            <w:pPr>
              <w:rPr>
                <w:rFonts w:eastAsia="SimSun" w:cstheme="minorHAnsi"/>
                <w:b/>
                <w:sz w:val="24"/>
                <w:szCs w:val="24"/>
                <w:lang w:eastAsia="zh-CN"/>
              </w:rPr>
            </w:pPr>
            <w:r w:rsidRPr="00750CF2">
              <w:rPr>
                <w:rFonts w:eastAsia="SimSun" w:cstheme="minorHAnsi"/>
                <w:b/>
                <w:sz w:val="24"/>
                <w:szCs w:val="24"/>
                <w:lang w:eastAsia="zh-CN"/>
              </w:rPr>
              <w:t xml:space="preserve">The impact of my professional culture on quality </w:t>
            </w:r>
            <w:r w:rsidR="002E0A58">
              <w:rPr>
                <w:rFonts w:eastAsia="SimSun" w:cstheme="minorHAnsi"/>
                <w:b/>
                <w:sz w:val="24"/>
                <w:szCs w:val="24"/>
                <w:lang w:eastAsia="zh-CN"/>
              </w:rPr>
              <w:t>and</w:t>
            </w:r>
            <w:r w:rsidRPr="00750CF2">
              <w:rPr>
                <w:rFonts w:eastAsia="SimSun" w:cstheme="minorHAnsi"/>
                <w:b/>
                <w:sz w:val="24"/>
                <w:szCs w:val="24"/>
                <w:lang w:eastAsia="zh-CN"/>
              </w:rPr>
              <w:t xml:space="preserve"> safety.</w:t>
            </w:r>
          </w:p>
          <w:p w14:paraId="2C1C0F6D" w14:textId="77777777" w:rsidR="005C542E" w:rsidRPr="00750CF2" w:rsidRDefault="005C542E" w:rsidP="005C542E">
            <w:pPr>
              <w:rPr>
                <w:rFonts w:eastAsia="SimSun" w:cstheme="minorHAnsi"/>
                <w:sz w:val="24"/>
                <w:szCs w:val="24"/>
                <w:lang w:eastAsia="zh-CN"/>
              </w:rPr>
            </w:pPr>
          </w:p>
          <w:p w14:paraId="4B889E77" w14:textId="2CCA006B" w:rsidR="005C542E" w:rsidRDefault="005C542E" w:rsidP="005C542E">
            <w:pPr>
              <w:rPr>
                <w:rFonts w:eastAsia="SimSun" w:cstheme="minorHAnsi"/>
                <w:sz w:val="24"/>
                <w:szCs w:val="24"/>
                <w:lang w:eastAsia="zh-CN"/>
              </w:rPr>
            </w:pPr>
            <w:r w:rsidRPr="00750CF2">
              <w:rPr>
                <w:rFonts w:eastAsia="SimSun" w:cstheme="minorHAnsi"/>
                <w:sz w:val="24"/>
                <w:szCs w:val="24"/>
                <w:lang w:eastAsia="zh-CN"/>
              </w:rPr>
              <w:t>All students will prepare and present a 5</w:t>
            </w:r>
            <w:r w:rsidR="00F7761A">
              <w:rPr>
                <w:rFonts w:eastAsia="SimSun" w:cstheme="minorHAnsi"/>
                <w:sz w:val="24"/>
                <w:szCs w:val="24"/>
                <w:lang w:eastAsia="zh-CN"/>
              </w:rPr>
              <w:t>-</w:t>
            </w:r>
            <w:r w:rsidRPr="00750CF2">
              <w:rPr>
                <w:rFonts w:eastAsia="SimSun" w:cstheme="minorHAnsi"/>
                <w:sz w:val="24"/>
                <w:szCs w:val="24"/>
                <w:lang w:eastAsia="zh-CN"/>
              </w:rPr>
              <w:t xml:space="preserve">minute reflection from their own professional perspective to share with the student group and to staff.  </w:t>
            </w:r>
          </w:p>
          <w:p w14:paraId="5C7EC8A2" w14:textId="77777777" w:rsidR="00501AF8" w:rsidRPr="00750CF2" w:rsidRDefault="00501AF8" w:rsidP="005C542E">
            <w:pPr>
              <w:rPr>
                <w:rFonts w:eastAsia="SimSun" w:cstheme="minorHAnsi"/>
                <w:sz w:val="24"/>
                <w:szCs w:val="24"/>
                <w:lang w:eastAsia="zh-CN"/>
              </w:rPr>
            </w:pPr>
          </w:p>
          <w:p w14:paraId="1104DA9C" w14:textId="77777777" w:rsidR="005C542E" w:rsidRPr="00750CF2" w:rsidRDefault="005C542E" w:rsidP="005C542E">
            <w:pPr>
              <w:rPr>
                <w:rFonts w:eastAsia="SimSun" w:cstheme="minorHAnsi"/>
                <w:sz w:val="24"/>
                <w:szCs w:val="24"/>
                <w:lang w:eastAsia="zh-CN"/>
              </w:rPr>
            </w:pPr>
            <w:r w:rsidRPr="00750CF2">
              <w:rPr>
                <w:rFonts w:eastAsia="SimSun" w:cstheme="minorHAnsi"/>
                <w:sz w:val="24"/>
                <w:szCs w:val="24"/>
                <w:lang w:eastAsia="zh-CN"/>
              </w:rPr>
              <w:t>The student group will be encouraged to:</w:t>
            </w:r>
          </w:p>
          <w:p w14:paraId="02434D0C" w14:textId="77777777" w:rsidR="005C542E" w:rsidRPr="00750CF2" w:rsidRDefault="005C542E" w:rsidP="005C542E">
            <w:pPr>
              <w:pStyle w:val="ListParagraph"/>
              <w:numPr>
                <w:ilvl w:val="0"/>
                <w:numId w:val="6"/>
              </w:numPr>
              <w:suppressAutoHyphens/>
              <w:spacing w:before="120" w:after="120"/>
              <w:rPr>
                <w:rFonts w:asciiTheme="minorHAnsi" w:eastAsia="SimSun" w:hAnsiTheme="minorHAnsi" w:cstheme="minorHAnsi"/>
                <w:sz w:val="24"/>
                <w:szCs w:val="24"/>
                <w:lang w:eastAsia="zh-CN"/>
              </w:rPr>
            </w:pPr>
            <w:r w:rsidRPr="00750CF2">
              <w:rPr>
                <w:rFonts w:asciiTheme="minorHAnsi" w:eastAsia="SimSun" w:hAnsiTheme="minorHAnsi" w:cstheme="minorHAnsi"/>
                <w:sz w:val="24"/>
                <w:szCs w:val="24"/>
                <w:lang w:eastAsia="zh-CN"/>
              </w:rPr>
              <w:t>offer constructive peer feedback;</w:t>
            </w:r>
          </w:p>
          <w:p w14:paraId="6AEF6594" w14:textId="77777777" w:rsidR="005C542E" w:rsidRPr="00750CF2" w:rsidRDefault="005C542E" w:rsidP="005C542E">
            <w:pPr>
              <w:pStyle w:val="ListParagraph"/>
              <w:numPr>
                <w:ilvl w:val="0"/>
                <w:numId w:val="6"/>
              </w:numPr>
              <w:suppressAutoHyphens/>
              <w:spacing w:before="120" w:after="120"/>
              <w:rPr>
                <w:rFonts w:asciiTheme="minorHAnsi" w:eastAsia="SimSun" w:hAnsiTheme="minorHAnsi" w:cstheme="minorHAnsi"/>
                <w:sz w:val="24"/>
                <w:szCs w:val="24"/>
                <w:lang w:eastAsia="zh-CN"/>
              </w:rPr>
            </w:pPr>
            <w:r w:rsidRPr="00750CF2">
              <w:rPr>
                <w:rFonts w:asciiTheme="minorHAnsi" w:eastAsia="SimSun" w:hAnsiTheme="minorHAnsi" w:cstheme="minorHAnsi"/>
                <w:sz w:val="24"/>
                <w:szCs w:val="24"/>
                <w:lang w:eastAsia="zh-CN"/>
              </w:rPr>
              <w:t xml:space="preserve">reflect on learning from the process; and </w:t>
            </w:r>
          </w:p>
          <w:p w14:paraId="7D18BCA6" w14:textId="77777777" w:rsidR="005C542E" w:rsidRPr="00750CF2" w:rsidRDefault="005C542E" w:rsidP="005C542E">
            <w:pPr>
              <w:pStyle w:val="ListParagraph"/>
              <w:numPr>
                <w:ilvl w:val="0"/>
                <w:numId w:val="6"/>
              </w:numPr>
              <w:suppressAutoHyphens/>
              <w:spacing w:before="120" w:after="120"/>
              <w:rPr>
                <w:rFonts w:asciiTheme="minorHAnsi" w:eastAsia="SimSun" w:hAnsiTheme="minorHAnsi" w:cstheme="minorHAnsi"/>
                <w:sz w:val="24"/>
                <w:szCs w:val="24"/>
                <w:lang w:eastAsia="zh-CN"/>
              </w:rPr>
            </w:pPr>
            <w:r w:rsidRPr="00750CF2">
              <w:rPr>
                <w:rFonts w:asciiTheme="minorHAnsi" w:eastAsia="SimSun" w:hAnsiTheme="minorHAnsi" w:cstheme="minorHAnsi"/>
                <w:sz w:val="24"/>
                <w:szCs w:val="24"/>
                <w:lang w:eastAsia="zh-CN"/>
              </w:rPr>
              <w:t>make links to the summative reflective account.</w:t>
            </w:r>
          </w:p>
          <w:p w14:paraId="145FD310" w14:textId="77777777" w:rsidR="00221662" w:rsidRPr="00E85B72" w:rsidRDefault="00221662" w:rsidP="003740B1">
            <w:pPr>
              <w:widowControl w:val="0"/>
              <w:tabs>
                <w:tab w:val="left" w:pos="8080"/>
              </w:tabs>
              <w:ind w:left="6" w:right="204"/>
              <w:jc w:val="both"/>
              <w:rPr>
                <w:rFonts w:eastAsia="SimSun" w:cstheme="minorHAnsi"/>
                <w:b/>
                <w:sz w:val="24"/>
                <w:szCs w:val="24"/>
                <w:lang w:eastAsia="zh-CN"/>
              </w:rPr>
            </w:pPr>
            <w:r w:rsidRPr="00E85B72">
              <w:rPr>
                <w:rFonts w:eastAsia="SimSun" w:cstheme="minorHAnsi"/>
                <w:b/>
                <w:sz w:val="24"/>
                <w:szCs w:val="24"/>
                <w:lang w:eastAsia="zh-CN"/>
              </w:rPr>
              <w:t>Learning strategy</w:t>
            </w:r>
          </w:p>
          <w:p w14:paraId="3B30C921" w14:textId="77777777" w:rsidR="00221662" w:rsidRPr="00E85B72" w:rsidRDefault="00221662" w:rsidP="003740B1">
            <w:pPr>
              <w:widowControl w:val="0"/>
              <w:tabs>
                <w:tab w:val="left" w:pos="8080"/>
              </w:tabs>
              <w:ind w:right="204"/>
              <w:jc w:val="both"/>
              <w:rPr>
                <w:rFonts w:eastAsia="SimSun" w:cstheme="minorHAnsi"/>
                <w:sz w:val="24"/>
                <w:szCs w:val="24"/>
                <w:lang w:eastAsia="zh-CN"/>
              </w:rPr>
            </w:pPr>
          </w:p>
          <w:p w14:paraId="59A0D94B" w14:textId="77777777" w:rsidR="00221662" w:rsidRPr="00E85B72" w:rsidRDefault="00221662" w:rsidP="003740B1">
            <w:pPr>
              <w:widowControl w:val="0"/>
              <w:tabs>
                <w:tab w:val="left" w:pos="8080"/>
              </w:tabs>
              <w:ind w:right="204"/>
              <w:jc w:val="both"/>
              <w:rPr>
                <w:rFonts w:eastAsia="SimSun" w:cstheme="minorHAnsi"/>
                <w:sz w:val="24"/>
                <w:szCs w:val="24"/>
                <w:lang w:eastAsia="zh-CN"/>
              </w:rPr>
            </w:pPr>
            <w:r w:rsidRPr="00E85B72">
              <w:rPr>
                <w:rFonts w:eastAsia="SimSun" w:cstheme="minorHAnsi"/>
                <w:sz w:val="24"/>
                <w:szCs w:val="24"/>
                <w:lang w:eastAsia="zh-CN"/>
              </w:rPr>
              <w:t>A form will be used by staff and students to give individual feedback on:</w:t>
            </w:r>
          </w:p>
          <w:p w14:paraId="0ABCF814" w14:textId="77777777" w:rsidR="00221662" w:rsidRPr="00E85B72" w:rsidRDefault="00221662" w:rsidP="003740B1">
            <w:pPr>
              <w:pStyle w:val="ListParagraph"/>
              <w:widowControl w:val="0"/>
              <w:numPr>
                <w:ilvl w:val="0"/>
                <w:numId w:val="7"/>
              </w:numPr>
              <w:tabs>
                <w:tab w:val="left" w:pos="8080"/>
              </w:tabs>
              <w:suppressAutoHyphens/>
              <w:spacing w:before="120" w:after="120"/>
              <w:ind w:right="204"/>
              <w:jc w:val="both"/>
              <w:rPr>
                <w:rFonts w:asciiTheme="minorHAnsi" w:eastAsia="SimSun" w:hAnsiTheme="minorHAnsi" w:cstheme="minorHAnsi"/>
                <w:sz w:val="24"/>
                <w:szCs w:val="24"/>
                <w:lang w:eastAsia="zh-CN"/>
              </w:rPr>
            </w:pPr>
            <w:r w:rsidRPr="00E85B72">
              <w:rPr>
                <w:rFonts w:asciiTheme="minorHAnsi" w:eastAsia="SimSun" w:hAnsiTheme="minorHAnsi" w:cstheme="minorHAnsi"/>
                <w:sz w:val="24"/>
                <w:szCs w:val="24"/>
                <w:lang w:eastAsia="zh-CN"/>
              </w:rPr>
              <w:t>presentation approach;</w:t>
            </w:r>
          </w:p>
          <w:p w14:paraId="0E85C4FA" w14:textId="77777777" w:rsidR="00221662" w:rsidRPr="00E85B72" w:rsidRDefault="00221662" w:rsidP="003740B1">
            <w:pPr>
              <w:pStyle w:val="ListParagraph"/>
              <w:widowControl w:val="0"/>
              <w:numPr>
                <w:ilvl w:val="0"/>
                <w:numId w:val="7"/>
              </w:numPr>
              <w:tabs>
                <w:tab w:val="left" w:pos="8080"/>
              </w:tabs>
              <w:suppressAutoHyphens/>
              <w:spacing w:before="120" w:after="120"/>
              <w:ind w:right="204"/>
              <w:jc w:val="both"/>
              <w:rPr>
                <w:rFonts w:asciiTheme="minorHAnsi" w:eastAsia="SimSun" w:hAnsiTheme="minorHAnsi" w:cstheme="minorHAnsi"/>
                <w:sz w:val="24"/>
                <w:szCs w:val="24"/>
                <w:lang w:eastAsia="zh-CN"/>
              </w:rPr>
            </w:pPr>
            <w:r w:rsidRPr="00E85B72">
              <w:rPr>
                <w:rFonts w:asciiTheme="minorHAnsi" w:eastAsia="SimSun" w:hAnsiTheme="minorHAnsi" w:cstheme="minorHAnsi"/>
                <w:sz w:val="24"/>
                <w:szCs w:val="24"/>
                <w:lang w:eastAsia="zh-CN"/>
              </w:rPr>
              <w:t>visual and written content;</w:t>
            </w:r>
          </w:p>
          <w:p w14:paraId="3CE256A7" w14:textId="77777777" w:rsidR="00221662" w:rsidRPr="00E85B72" w:rsidRDefault="00221662" w:rsidP="003740B1">
            <w:pPr>
              <w:pStyle w:val="ListParagraph"/>
              <w:widowControl w:val="0"/>
              <w:numPr>
                <w:ilvl w:val="0"/>
                <w:numId w:val="7"/>
              </w:numPr>
              <w:tabs>
                <w:tab w:val="left" w:pos="8080"/>
              </w:tabs>
              <w:suppressAutoHyphens/>
              <w:spacing w:before="120" w:after="120"/>
              <w:ind w:right="204"/>
              <w:jc w:val="both"/>
              <w:rPr>
                <w:rFonts w:asciiTheme="minorHAnsi" w:eastAsia="SimSun" w:hAnsiTheme="minorHAnsi" w:cstheme="minorHAnsi"/>
                <w:sz w:val="24"/>
                <w:szCs w:val="24"/>
                <w:lang w:eastAsia="zh-CN"/>
              </w:rPr>
            </w:pPr>
            <w:r w:rsidRPr="00E85B72">
              <w:rPr>
                <w:rFonts w:asciiTheme="minorHAnsi" w:eastAsia="SimSun" w:hAnsiTheme="minorHAnsi" w:cstheme="minorHAnsi"/>
                <w:sz w:val="24"/>
                <w:szCs w:val="24"/>
                <w:lang w:eastAsia="zh-CN"/>
              </w:rPr>
              <w:t>use of evidence;</w:t>
            </w:r>
          </w:p>
          <w:p w14:paraId="52232879" w14:textId="77777777" w:rsidR="00221662" w:rsidRPr="00361818" w:rsidRDefault="00221662" w:rsidP="003740B1">
            <w:pPr>
              <w:pStyle w:val="ListParagraph"/>
              <w:widowControl w:val="0"/>
              <w:numPr>
                <w:ilvl w:val="0"/>
                <w:numId w:val="7"/>
              </w:numPr>
              <w:tabs>
                <w:tab w:val="left" w:pos="8080"/>
              </w:tabs>
              <w:suppressAutoHyphens/>
              <w:spacing w:before="120" w:after="120"/>
              <w:ind w:right="204"/>
              <w:jc w:val="both"/>
              <w:rPr>
                <w:rFonts w:asciiTheme="minorHAnsi" w:eastAsia="SimSun" w:hAnsiTheme="minorHAnsi" w:cstheme="minorHAnsi"/>
                <w:sz w:val="24"/>
                <w:lang w:eastAsia="zh-CN"/>
              </w:rPr>
            </w:pPr>
            <w:r w:rsidRPr="00361818">
              <w:rPr>
                <w:rFonts w:asciiTheme="minorHAnsi" w:eastAsia="SimSun" w:hAnsiTheme="minorHAnsi" w:cstheme="minorHAnsi"/>
                <w:sz w:val="24"/>
                <w:lang w:eastAsia="zh-CN"/>
              </w:rPr>
              <w:t>knowledge and understanding;</w:t>
            </w:r>
          </w:p>
          <w:p w14:paraId="29D481B3" w14:textId="77777777" w:rsidR="00221662" w:rsidRPr="00361818" w:rsidRDefault="00221662" w:rsidP="003740B1">
            <w:pPr>
              <w:pStyle w:val="ListParagraph"/>
              <w:widowControl w:val="0"/>
              <w:numPr>
                <w:ilvl w:val="0"/>
                <w:numId w:val="7"/>
              </w:numPr>
              <w:tabs>
                <w:tab w:val="left" w:pos="8080"/>
              </w:tabs>
              <w:suppressAutoHyphens/>
              <w:spacing w:before="120" w:after="120"/>
              <w:ind w:right="204"/>
              <w:jc w:val="both"/>
              <w:rPr>
                <w:rFonts w:asciiTheme="minorHAnsi" w:eastAsia="SimSun" w:hAnsiTheme="minorHAnsi" w:cstheme="minorHAnsi"/>
                <w:sz w:val="24"/>
                <w:lang w:eastAsia="zh-CN"/>
              </w:rPr>
            </w:pPr>
            <w:r w:rsidRPr="00361818">
              <w:rPr>
                <w:rFonts w:asciiTheme="minorHAnsi" w:eastAsia="SimSun" w:hAnsiTheme="minorHAnsi" w:cstheme="minorHAnsi"/>
                <w:sz w:val="24"/>
                <w:lang w:eastAsia="zh-CN"/>
              </w:rPr>
              <w:t>critical reflection;</w:t>
            </w:r>
          </w:p>
          <w:p w14:paraId="58807E67" w14:textId="2820BB00" w:rsidR="00221662" w:rsidRPr="00361818" w:rsidRDefault="00221662" w:rsidP="003740B1">
            <w:pPr>
              <w:pStyle w:val="ListParagraph"/>
              <w:widowControl w:val="0"/>
              <w:numPr>
                <w:ilvl w:val="0"/>
                <w:numId w:val="7"/>
              </w:numPr>
              <w:tabs>
                <w:tab w:val="left" w:pos="8080"/>
              </w:tabs>
              <w:suppressAutoHyphens/>
              <w:spacing w:before="120" w:after="120"/>
              <w:ind w:right="204"/>
              <w:jc w:val="both"/>
              <w:rPr>
                <w:rFonts w:asciiTheme="minorHAnsi" w:eastAsia="SimSun" w:hAnsiTheme="minorHAnsi" w:cstheme="minorHAnsi"/>
                <w:sz w:val="24"/>
                <w:lang w:eastAsia="zh-CN"/>
              </w:rPr>
            </w:pPr>
            <w:r w:rsidRPr="00361818">
              <w:rPr>
                <w:rFonts w:asciiTheme="minorHAnsi" w:eastAsia="SimSun" w:hAnsiTheme="minorHAnsi" w:cstheme="minorHAnsi"/>
                <w:sz w:val="24"/>
                <w:lang w:eastAsia="zh-CN"/>
              </w:rPr>
              <w:t>ethics and values;</w:t>
            </w:r>
            <w:r w:rsidR="00750CF2">
              <w:rPr>
                <w:rFonts w:asciiTheme="minorHAnsi" w:eastAsia="SimSun" w:hAnsiTheme="minorHAnsi" w:cstheme="minorHAnsi"/>
                <w:sz w:val="24"/>
                <w:lang w:eastAsia="zh-CN"/>
              </w:rPr>
              <w:t xml:space="preserve"> and</w:t>
            </w:r>
          </w:p>
          <w:p w14:paraId="547E0F1B" w14:textId="77777777" w:rsidR="00221662" w:rsidRPr="008A0D35" w:rsidRDefault="00221662" w:rsidP="003740B1">
            <w:pPr>
              <w:pStyle w:val="ListParagraph"/>
              <w:widowControl w:val="0"/>
              <w:numPr>
                <w:ilvl w:val="0"/>
                <w:numId w:val="7"/>
              </w:numPr>
              <w:tabs>
                <w:tab w:val="left" w:pos="8080"/>
              </w:tabs>
              <w:suppressAutoHyphens/>
              <w:spacing w:before="120" w:after="120"/>
              <w:ind w:right="204"/>
              <w:jc w:val="both"/>
              <w:rPr>
                <w:b/>
              </w:rPr>
            </w:pPr>
            <w:r w:rsidRPr="00221662">
              <w:rPr>
                <w:rFonts w:asciiTheme="minorHAnsi" w:eastAsia="SimSun" w:hAnsiTheme="minorHAnsi" w:cstheme="minorHAnsi"/>
                <w:sz w:val="24"/>
                <w:lang w:eastAsia="zh-CN"/>
              </w:rPr>
              <w:t>relevance to topic and profession.</w:t>
            </w:r>
          </w:p>
        </w:tc>
        <w:tc>
          <w:tcPr>
            <w:tcW w:w="1235" w:type="pct"/>
            <w:shd w:val="clear" w:color="auto" w:fill="FFFFFF"/>
          </w:tcPr>
          <w:p w14:paraId="031668E9" w14:textId="77777777" w:rsidR="00221662" w:rsidRPr="008A0D35" w:rsidRDefault="00221662" w:rsidP="003740B1">
            <w:r w:rsidRPr="008A0D35">
              <w:t>0%</w:t>
            </w:r>
          </w:p>
        </w:tc>
      </w:tr>
      <w:tr w:rsidR="00221662" w:rsidRPr="008A0D35" w14:paraId="3CC67F97" w14:textId="77777777" w:rsidTr="003740B1">
        <w:tc>
          <w:tcPr>
            <w:tcW w:w="3765" w:type="pct"/>
            <w:gridSpan w:val="2"/>
            <w:shd w:val="clear" w:color="auto" w:fill="E0E0E0"/>
          </w:tcPr>
          <w:p w14:paraId="1D5C777D" w14:textId="77777777" w:rsidR="00221662" w:rsidRPr="008A0D35" w:rsidRDefault="00221662" w:rsidP="003740B1">
            <w:r w:rsidRPr="008A0D35">
              <w:t>Assessment Scheme</w:t>
            </w:r>
          </w:p>
        </w:tc>
        <w:tc>
          <w:tcPr>
            <w:tcW w:w="1235" w:type="pct"/>
            <w:shd w:val="clear" w:color="auto" w:fill="E0E0E0"/>
          </w:tcPr>
          <w:p w14:paraId="7F60B9D8" w14:textId="77777777" w:rsidR="00221662" w:rsidRPr="008A0D35" w:rsidRDefault="00221662" w:rsidP="003740B1">
            <w:r w:rsidRPr="008A0D35">
              <w:t>Weighting %</w:t>
            </w:r>
          </w:p>
        </w:tc>
      </w:tr>
      <w:tr w:rsidR="00221662" w:rsidRPr="008A0D35" w14:paraId="54F8AE62" w14:textId="77777777" w:rsidTr="003740B1">
        <w:trPr>
          <w:trHeight w:val="664"/>
        </w:trPr>
        <w:tc>
          <w:tcPr>
            <w:tcW w:w="3765" w:type="pct"/>
            <w:gridSpan w:val="2"/>
            <w:shd w:val="clear" w:color="auto" w:fill="FFFFFF"/>
          </w:tcPr>
          <w:p w14:paraId="2619A1E4" w14:textId="77777777" w:rsidR="00221662" w:rsidRPr="004D0BC8" w:rsidRDefault="00221662" w:rsidP="003740B1">
            <w:pPr>
              <w:rPr>
                <w:sz w:val="24"/>
                <w:szCs w:val="24"/>
              </w:rPr>
            </w:pPr>
            <w:r w:rsidRPr="004D0BC8">
              <w:rPr>
                <w:sz w:val="24"/>
                <w:szCs w:val="24"/>
              </w:rPr>
              <w:t>Summative:</w:t>
            </w:r>
          </w:p>
          <w:p w14:paraId="40648018" w14:textId="77777777" w:rsidR="00221662" w:rsidRPr="004D0BC8" w:rsidRDefault="00221662" w:rsidP="003740B1">
            <w:pPr>
              <w:rPr>
                <w:sz w:val="24"/>
                <w:szCs w:val="24"/>
              </w:rPr>
            </w:pPr>
          </w:p>
          <w:p w14:paraId="6A92F182" w14:textId="7E142879" w:rsidR="00221662" w:rsidRPr="004D0BC8" w:rsidRDefault="00221662" w:rsidP="003740B1">
            <w:pPr>
              <w:rPr>
                <w:b/>
                <w:sz w:val="24"/>
                <w:szCs w:val="24"/>
              </w:rPr>
            </w:pPr>
            <w:r w:rsidRPr="004D0BC8">
              <w:rPr>
                <w:b/>
                <w:sz w:val="24"/>
                <w:szCs w:val="24"/>
              </w:rPr>
              <w:t xml:space="preserve">Assessment criteria  </w:t>
            </w:r>
          </w:p>
          <w:p w14:paraId="2247EB6F" w14:textId="77777777" w:rsidR="00221662" w:rsidRPr="004D0BC8" w:rsidRDefault="00221662" w:rsidP="003740B1">
            <w:pPr>
              <w:rPr>
                <w:b/>
                <w:sz w:val="24"/>
                <w:szCs w:val="24"/>
              </w:rPr>
            </w:pPr>
          </w:p>
          <w:p w14:paraId="3C1FC7AF" w14:textId="77777777" w:rsidR="00221662" w:rsidRDefault="00221662" w:rsidP="003740B1">
            <w:pPr>
              <w:rPr>
                <w:rFonts w:cstheme="minorHAnsi"/>
                <w:b/>
                <w:sz w:val="24"/>
                <w:szCs w:val="24"/>
                <w:u w:val="single"/>
              </w:rPr>
            </w:pPr>
            <w:r w:rsidRPr="004D0BC8">
              <w:rPr>
                <w:rFonts w:cstheme="minorHAnsi"/>
                <w:b/>
                <w:sz w:val="24"/>
                <w:szCs w:val="24"/>
                <w:u w:val="single"/>
              </w:rPr>
              <w:t xml:space="preserve">PART 1 – </w:t>
            </w:r>
            <w:r>
              <w:rPr>
                <w:rFonts w:cstheme="minorHAnsi"/>
                <w:b/>
                <w:sz w:val="24"/>
                <w:szCs w:val="24"/>
                <w:u w:val="single"/>
              </w:rPr>
              <w:t>7</w:t>
            </w:r>
            <w:r w:rsidRPr="004D0BC8">
              <w:rPr>
                <w:rFonts w:cstheme="minorHAnsi"/>
                <w:b/>
                <w:sz w:val="24"/>
                <w:szCs w:val="24"/>
                <w:u w:val="single"/>
              </w:rPr>
              <w:t>0%</w:t>
            </w:r>
          </w:p>
          <w:p w14:paraId="18F30E04" w14:textId="77777777" w:rsidR="002E0A58" w:rsidRDefault="002E0A58" w:rsidP="00246C89">
            <w:pPr>
              <w:widowControl w:val="0"/>
              <w:tabs>
                <w:tab w:val="left" w:pos="709"/>
              </w:tabs>
              <w:ind w:right="205"/>
              <w:rPr>
                <w:rFonts w:eastAsia="SimSun" w:cs="Arial"/>
                <w:lang w:eastAsia="zh-CN"/>
              </w:rPr>
            </w:pPr>
          </w:p>
          <w:p w14:paraId="5E695314" w14:textId="6EE6F9D2" w:rsidR="00246C89" w:rsidRPr="002E0A58" w:rsidRDefault="00246C89" w:rsidP="00246C89">
            <w:pPr>
              <w:widowControl w:val="0"/>
              <w:tabs>
                <w:tab w:val="left" w:pos="709"/>
              </w:tabs>
              <w:ind w:right="205"/>
              <w:rPr>
                <w:rFonts w:eastAsia="SimSun" w:cs="Arial"/>
                <w:sz w:val="24"/>
                <w:szCs w:val="24"/>
                <w:lang w:eastAsia="zh-CN"/>
              </w:rPr>
            </w:pPr>
            <w:r w:rsidRPr="002E0A58">
              <w:rPr>
                <w:rFonts w:eastAsia="SimSun" w:cs="Arial"/>
                <w:sz w:val="24"/>
                <w:szCs w:val="24"/>
                <w:lang w:eastAsia="zh-CN"/>
              </w:rPr>
              <w:t>2000</w:t>
            </w:r>
            <w:r w:rsidR="00501AF8">
              <w:rPr>
                <w:rFonts w:eastAsia="SimSun" w:cs="Arial"/>
                <w:sz w:val="24"/>
                <w:szCs w:val="24"/>
                <w:lang w:eastAsia="zh-CN"/>
              </w:rPr>
              <w:t>-</w:t>
            </w:r>
            <w:r w:rsidRPr="002E0A58">
              <w:rPr>
                <w:rFonts w:eastAsia="SimSun" w:cs="Arial"/>
                <w:sz w:val="24"/>
                <w:szCs w:val="24"/>
                <w:lang w:eastAsia="zh-CN"/>
              </w:rPr>
              <w:t xml:space="preserve">word assignment written in the format of an article for publication presenting &amp; critiquing a </w:t>
            </w:r>
            <w:proofErr w:type="gramStart"/>
            <w:r w:rsidRPr="002E0A58">
              <w:rPr>
                <w:rFonts w:eastAsia="SimSun" w:cs="Arial"/>
                <w:sz w:val="24"/>
                <w:szCs w:val="24"/>
                <w:lang w:eastAsia="zh-CN"/>
              </w:rPr>
              <w:t>practice based</w:t>
            </w:r>
            <w:proofErr w:type="gramEnd"/>
            <w:r w:rsidRPr="002E0A58">
              <w:rPr>
                <w:rFonts w:eastAsia="SimSun" w:cs="Arial"/>
                <w:sz w:val="24"/>
                <w:szCs w:val="24"/>
                <w:lang w:eastAsia="zh-CN"/>
              </w:rPr>
              <w:t xml:space="preserve"> quality/safety project &amp; application in practice.</w:t>
            </w:r>
          </w:p>
          <w:p w14:paraId="09A5031B" w14:textId="77777777" w:rsidR="00246C89" w:rsidRPr="002E0A58" w:rsidRDefault="00246C89" w:rsidP="00246C89">
            <w:pPr>
              <w:widowControl w:val="0"/>
              <w:tabs>
                <w:tab w:val="left" w:pos="7230"/>
              </w:tabs>
              <w:autoSpaceDE w:val="0"/>
              <w:autoSpaceDN w:val="0"/>
              <w:adjustRightInd w:val="0"/>
              <w:ind w:left="4" w:right="205"/>
              <w:rPr>
                <w:rFonts w:eastAsia="SimSun" w:cs="Arial"/>
                <w:b/>
                <w:sz w:val="24"/>
                <w:szCs w:val="24"/>
                <w:lang w:eastAsia="zh-CN"/>
              </w:rPr>
            </w:pPr>
          </w:p>
          <w:p w14:paraId="1A74D84F" w14:textId="77777777" w:rsidR="00246C89" w:rsidRPr="002E0A58" w:rsidRDefault="00246C89" w:rsidP="00246C89">
            <w:pPr>
              <w:widowControl w:val="0"/>
              <w:tabs>
                <w:tab w:val="left" w:pos="7230"/>
              </w:tabs>
              <w:autoSpaceDE w:val="0"/>
              <w:autoSpaceDN w:val="0"/>
              <w:adjustRightInd w:val="0"/>
              <w:ind w:left="4" w:right="205"/>
              <w:rPr>
                <w:rFonts w:eastAsia="SimSun" w:cs="Arial"/>
                <w:b/>
                <w:sz w:val="24"/>
                <w:szCs w:val="24"/>
                <w:lang w:eastAsia="zh-CN"/>
              </w:rPr>
            </w:pPr>
            <w:r w:rsidRPr="002E0A58">
              <w:rPr>
                <w:rFonts w:eastAsia="SimSun" w:cs="Arial"/>
                <w:b/>
                <w:sz w:val="24"/>
                <w:szCs w:val="24"/>
                <w:lang w:eastAsia="zh-CN"/>
              </w:rPr>
              <w:t>PART 2 -   30%</w:t>
            </w:r>
          </w:p>
          <w:p w14:paraId="0F9B1CB4" w14:textId="77777777" w:rsidR="00246C89" w:rsidRPr="002E0A58" w:rsidRDefault="00246C89" w:rsidP="00246C89">
            <w:pPr>
              <w:widowControl w:val="0"/>
              <w:tabs>
                <w:tab w:val="left" w:pos="7230"/>
              </w:tabs>
              <w:autoSpaceDE w:val="0"/>
              <w:autoSpaceDN w:val="0"/>
              <w:adjustRightInd w:val="0"/>
              <w:ind w:right="205"/>
              <w:rPr>
                <w:rFonts w:eastAsia="SimSun" w:cs="Arial"/>
                <w:b/>
                <w:sz w:val="24"/>
                <w:szCs w:val="24"/>
                <w:lang w:eastAsia="zh-CN"/>
              </w:rPr>
            </w:pPr>
          </w:p>
          <w:p w14:paraId="4CA8DC3D" w14:textId="703DDADF" w:rsidR="00246C89" w:rsidRPr="002E0A58" w:rsidRDefault="00246C89" w:rsidP="00246C89">
            <w:pPr>
              <w:widowControl w:val="0"/>
              <w:tabs>
                <w:tab w:val="left" w:pos="709"/>
              </w:tabs>
              <w:ind w:right="205"/>
              <w:rPr>
                <w:rFonts w:eastAsia="SimSun" w:cs="Arial"/>
                <w:bCs/>
                <w:sz w:val="24"/>
                <w:szCs w:val="24"/>
                <w:lang w:eastAsia="zh-CN"/>
              </w:rPr>
            </w:pPr>
            <w:r w:rsidRPr="002E0A58">
              <w:rPr>
                <w:rFonts w:eastAsia="SimSun" w:cs="Arial"/>
                <w:bCs/>
                <w:sz w:val="24"/>
                <w:szCs w:val="24"/>
                <w:lang w:eastAsia="zh-CN"/>
              </w:rPr>
              <w:t>1000</w:t>
            </w:r>
            <w:r w:rsidR="00501AF8">
              <w:rPr>
                <w:rFonts w:eastAsia="SimSun" w:cs="Arial"/>
                <w:bCs/>
                <w:sz w:val="24"/>
                <w:szCs w:val="24"/>
                <w:lang w:eastAsia="zh-CN"/>
              </w:rPr>
              <w:t>-</w:t>
            </w:r>
            <w:r w:rsidRPr="002E0A58">
              <w:rPr>
                <w:rFonts w:eastAsia="SimSun" w:cs="Arial"/>
                <w:bCs/>
                <w:sz w:val="24"/>
                <w:szCs w:val="24"/>
                <w:lang w:eastAsia="zh-CN"/>
              </w:rPr>
              <w:t>word reflective account of their learning journey during development of the quality/safety project.</w:t>
            </w:r>
          </w:p>
          <w:p w14:paraId="0515E881" w14:textId="77777777" w:rsidR="00246C89" w:rsidRPr="002E0A58" w:rsidRDefault="00246C89" w:rsidP="00246C89">
            <w:pPr>
              <w:widowControl w:val="0"/>
              <w:tabs>
                <w:tab w:val="left" w:pos="709"/>
              </w:tabs>
              <w:ind w:right="205"/>
              <w:rPr>
                <w:rFonts w:eastAsia="SimSun" w:cs="Arial"/>
                <w:bCs/>
                <w:sz w:val="24"/>
                <w:szCs w:val="24"/>
                <w:lang w:eastAsia="zh-CN"/>
              </w:rPr>
            </w:pPr>
          </w:p>
          <w:p w14:paraId="34855642" w14:textId="77777777" w:rsidR="00246C89" w:rsidRPr="002E0A58" w:rsidRDefault="00246C89" w:rsidP="00246C89">
            <w:pPr>
              <w:rPr>
                <w:rFonts w:cstheme="minorHAnsi"/>
                <w:sz w:val="24"/>
                <w:szCs w:val="24"/>
              </w:rPr>
            </w:pPr>
            <w:r w:rsidRPr="002E0A58">
              <w:rPr>
                <w:rFonts w:cstheme="minorHAnsi"/>
                <w:sz w:val="24"/>
                <w:szCs w:val="24"/>
              </w:rPr>
              <w:t>The reflection will be supported by a review of relevant literature and an up-to-date reference list.</w:t>
            </w:r>
          </w:p>
          <w:p w14:paraId="4E190508" w14:textId="77777777" w:rsidR="00246C89" w:rsidRPr="002E0A58" w:rsidRDefault="00246C89" w:rsidP="00246C89">
            <w:pPr>
              <w:rPr>
                <w:rFonts w:cstheme="minorHAnsi"/>
                <w:sz w:val="24"/>
                <w:szCs w:val="24"/>
              </w:rPr>
            </w:pPr>
          </w:p>
          <w:p w14:paraId="6D9828E6" w14:textId="77777777" w:rsidR="00246C89" w:rsidRPr="002E0A58" w:rsidRDefault="00246C89" w:rsidP="00246C89">
            <w:pPr>
              <w:widowControl w:val="0"/>
              <w:tabs>
                <w:tab w:val="left" w:pos="7230"/>
              </w:tabs>
              <w:autoSpaceDE w:val="0"/>
              <w:autoSpaceDN w:val="0"/>
              <w:adjustRightInd w:val="0"/>
              <w:ind w:left="4" w:right="205"/>
              <w:rPr>
                <w:rFonts w:eastAsia="SimSun" w:cs="Arial"/>
                <w:b/>
                <w:lang w:eastAsia="zh-CN"/>
              </w:rPr>
            </w:pPr>
            <w:r w:rsidRPr="002E0A58">
              <w:rPr>
                <w:rFonts w:eastAsia="SimSun" w:cs="Arial"/>
                <w:b/>
                <w:lang w:eastAsia="zh-CN"/>
              </w:rPr>
              <w:t xml:space="preserve">Assessment Criteria </w:t>
            </w:r>
          </w:p>
          <w:p w14:paraId="0165E862" w14:textId="77777777" w:rsidR="00246C89" w:rsidRPr="002E0A58" w:rsidRDefault="00246C89" w:rsidP="00246C89">
            <w:pPr>
              <w:widowControl w:val="0"/>
              <w:tabs>
                <w:tab w:val="left" w:pos="7230"/>
              </w:tabs>
              <w:autoSpaceDE w:val="0"/>
              <w:autoSpaceDN w:val="0"/>
              <w:adjustRightInd w:val="0"/>
              <w:ind w:left="4" w:right="205"/>
              <w:rPr>
                <w:rFonts w:eastAsia="SimSun" w:cs="Arial"/>
                <w:b/>
                <w:lang w:eastAsia="zh-CN"/>
              </w:rPr>
            </w:pPr>
          </w:p>
          <w:p w14:paraId="3D90AF93" w14:textId="77777777" w:rsidR="00246C89" w:rsidRPr="002E0A58" w:rsidRDefault="00246C89" w:rsidP="00246C89">
            <w:pPr>
              <w:rPr>
                <w:rFonts w:cstheme="minorHAnsi"/>
                <w:i/>
                <w:iCs/>
              </w:rPr>
            </w:pPr>
            <w:r w:rsidRPr="002E0A58">
              <w:rPr>
                <w:rFonts w:cstheme="minorHAnsi"/>
                <w:i/>
                <w:iCs/>
              </w:rPr>
              <w:t>Assignments will be marked on evidence of the following:</w:t>
            </w:r>
          </w:p>
          <w:p w14:paraId="72AC682D" w14:textId="1E95CC23" w:rsidR="00246C89" w:rsidRPr="002E0A58" w:rsidRDefault="00246C89" w:rsidP="002E0A58">
            <w:pPr>
              <w:pStyle w:val="ListParagraph"/>
              <w:widowControl w:val="0"/>
              <w:numPr>
                <w:ilvl w:val="0"/>
                <w:numId w:val="26"/>
              </w:numPr>
              <w:tabs>
                <w:tab w:val="left" w:pos="709"/>
              </w:tabs>
              <w:spacing w:before="120" w:after="120"/>
              <w:ind w:right="205"/>
              <w:rPr>
                <w:rFonts w:asciiTheme="minorHAnsi" w:eastAsia="SimSun" w:hAnsiTheme="minorHAnsi" w:cs="Arial"/>
                <w:sz w:val="24"/>
                <w:szCs w:val="24"/>
                <w:lang w:eastAsia="zh-CN"/>
              </w:rPr>
            </w:pPr>
            <w:r w:rsidRPr="002E0A58">
              <w:rPr>
                <w:rFonts w:asciiTheme="minorHAnsi" w:eastAsia="SimSun" w:hAnsiTheme="minorHAnsi" w:cs="Arial"/>
                <w:sz w:val="24"/>
                <w:szCs w:val="24"/>
                <w:lang w:eastAsia="zh-CN"/>
              </w:rPr>
              <w:t xml:space="preserve">understanding of the impact of professional culture on quality </w:t>
            </w:r>
            <w:r w:rsidRPr="002E0A58">
              <w:rPr>
                <w:rFonts w:asciiTheme="minorHAnsi" w:eastAsia="SimSun" w:hAnsiTheme="minorHAnsi" w:cs="Arial"/>
                <w:sz w:val="24"/>
                <w:szCs w:val="24"/>
                <w:lang w:eastAsia="zh-CN"/>
              </w:rPr>
              <w:lastRenderedPageBreak/>
              <w:t>and safety within the context of students own professional role/practice</w:t>
            </w:r>
            <w:r w:rsidR="002E0A58" w:rsidRPr="002E0A58">
              <w:rPr>
                <w:rFonts w:asciiTheme="minorHAnsi" w:eastAsia="SimSun" w:hAnsiTheme="minorHAnsi" w:cs="Arial"/>
                <w:sz w:val="24"/>
                <w:szCs w:val="24"/>
                <w:lang w:eastAsia="zh-CN"/>
              </w:rPr>
              <w:t>;</w:t>
            </w:r>
          </w:p>
          <w:p w14:paraId="5B25807B" w14:textId="0EFE7044" w:rsidR="00246C89" w:rsidRPr="002E0A58" w:rsidRDefault="00246C89" w:rsidP="002E0A58">
            <w:pPr>
              <w:pStyle w:val="ListParagraph"/>
              <w:widowControl w:val="0"/>
              <w:numPr>
                <w:ilvl w:val="0"/>
                <w:numId w:val="26"/>
              </w:numPr>
              <w:tabs>
                <w:tab w:val="left" w:pos="709"/>
              </w:tabs>
              <w:spacing w:before="120" w:after="120"/>
              <w:ind w:right="205"/>
              <w:rPr>
                <w:rFonts w:eastAsia="SimSun" w:cs="Arial"/>
                <w:sz w:val="24"/>
                <w:szCs w:val="24"/>
                <w:lang w:eastAsia="zh-CN"/>
              </w:rPr>
            </w:pPr>
            <w:r w:rsidRPr="002E0A58">
              <w:rPr>
                <w:rFonts w:eastAsia="SimSun" w:cs="Arial"/>
                <w:sz w:val="24"/>
                <w:szCs w:val="24"/>
                <w:lang w:eastAsia="zh-CN"/>
              </w:rPr>
              <w:t>awareness of how wider cultural socio-technical, political and institutional forces impact everyday quality and safety within the context of students own professional role/practice</w:t>
            </w:r>
            <w:r w:rsidR="002E0A58" w:rsidRPr="002E0A58">
              <w:rPr>
                <w:rFonts w:eastAsia="SimSun" w:cs="Arial"/>
                <w:sz w:val="24"/>
                <w:szCs w:val="24"/>
                <w:lang w:eastAsia="zh-CN"/>
              </w:rPr>
              <w:t>;</w:t>
            </w:r>
          </w:p>
          <w:p w14:paraId="4C160F21" w14:textId="4BF1416F" w:rsidR="002E0A58" w:rsidRPr="002E0A58" w:rsidRDefault="00246C89" w:rsidP="002E0A58">
            <w:pPr>
              <w:pStyle w:val="ListParagraph"/>
              <w:widowControl w:val="0"/>
              <w:numPr>
                <w:ilvl w:val="0"/>
                <w:numId w:val="26"/>
              </w:numPr>
              <w:tabs>
                <w:tab w:val="left" w:pos="709"/>
                <w:tab w:val="left" w:pos="993"/>
                <w:tab w:val="left" w:pos="8222"/>
              </w:tabs>
              <w:suppressAutoHyphens/>
              <w:spacing w:before="120" w:after="120"/>
              <w:ind w:right="205"/>
              <w:rPr>
                <w:rFonts w:asciiTheme="minorHAnsi" w:eastAsia="SimSun" w:hAnsiTheme="minorHAnsi" w:cstheme="minorHAnsi"/>
                <w:sz w:val="24"/>
                <w:szCs w:val="24"/>
                <w:lang w:eastAsia="zh-CN"/>
              </w:rPr>
            </w:pPr>
            <w:r w:rsidRPr="002E0A58">
              <w:rPr>
                <w:rFonts w:eastAsia="SimSun" w:cs="Arial"/>
                <w:sz w:val="24"/>
                <w:szCs w:val="24"/>
                <w:lang w:eastAsia="zh-CN"/>
              </w:rPr>
              <w:t xml:space="preserve">ability to critically evaluate </w:t>
            </w:r>
            <w:r w:rsidR="002E0A58" w:rsidRPr="002E0A58">
              <w:rPr>
                <w:rFonts w:eastAsia="SimSun" w:cs="Arial"/>
                <w:sz w:val="24"/>
                <w:szCs w:val="24"/>
                <w:lang w:eastAsia="zh-CN"/>
              </w:rPr>
              <w:t>and</w:t>
            </w:r>
            <w:r w:rsidRPr="002E0A58">
              <w:rPr>
                <w:rFonts w:eastAsia="SimSun" w:cs="Arial"/>
                <w:sz w:val="24"/>
                <w:szCs w:val="24"/>
                <w:lang w:eastAsia="zh-CN"/>
              </w:rPr>
              <w:t xml:space="preserve"> present their practice</w:t>
            </w:r>
            <w:r w:rsidR="002E0A58" w:rsidRPr="002E0A58">
              <w:rPr>
                <w:rFonts w:eastAsia="SimSun" w:cs="Arial"/>
                <w:sz w:val="24"/>
                <w:szCs w:val="24"/>
                <w:lang w:eastAsia="zh-CN"/>
              </w:rPr>
              <w:t>-</w:t>
            </w:r>
            <w:r w:rsidRPr="002E0A58">
              <w:rPr>
                <w:rFonts w:eastAsia="SimSun" w:cs="Arial"/>
                <w:sz w:val="24"/>
                <w:szCs w:val="24"/>
                <w:lang w:eastAsia="zh-CN"/>
              </w:rPr>
              <w:t>based project and reflection on how this understanding may</w:t>
            </w:r>
            <w:r w:rsidR="002E0A58" w:rsidRPr="002E0A58">
              <w:rPr>
                <w:rFonts w:eastAsia="SimSun" w:cs="Arial"/>
                <w:sz w:val="24"/>
                <w:szCs w:val="24"/>
                <w:lang w:eastAsia="zh-CN"/>
              </w:rPr>
              <w:t xml:space="preserve"> </w:t>
            </w:r>
            <w:r w:rsidRPr="002E0A58">
              <w:rPr>
                <w:rFonts w:eastAsia="SimSun" w:cs="Arial"/>
                <w:sz w:val="24"/>
                <w:szCs w:val="24"/>
                <w:lang w:eastAsia="zh-CN"/>
              </w:rPr>
              <w:t>be applied to enhance professional practice</w:t>
            </w:r>
            <w:r w:rsidR="002E0A58" w:rsidRPr="002E0A58">
              <w:rPr>
                <w:rFonts w:eastAsia="SimSun" w:cs="Arial"/>
                <w:sz w:val="24"/>
                <w:szCs w:val="24"/>
                <w:lang w:eastAsia="zh-CN"/>
              </w:rPr>
              <w:t>;</w:t>
            </w:r>
            <w:r w:rsidRPr="002E0A58">
              <w:rPr>
                <w:rFonts w:eastAsia="SimSun" w:cs="Arial"/>
                <w:sz w:val="24"/>
                <w:szCs w:val="24"/>
                <w:lang w:eastAsia="zh-CN"/>
              </w:rPr>
              <w:t xml:space="preserve"> </w:t>
            </w:r>
          </w:p>
          <w:p w14:paraId="5A92892D" w14:textId="14383A02" w:rsidR="00246C89" w:rsidRPr="002E0A58" w:rsidRDefault="00246C89" w:rsidP="002E0A58">
            <w:pPr>
              <w:pStyle w:val="ListParagraph"/>
              <w:widowControl w:val="0"/>
              <w:numPr>
                <w:ilvl w:val="0"/>
                <w:numId w:val="26"/>
              </w:numPr>
              <w:tabs>
                <w:tab w:val="left" w:pos="709"/>
                <w:tab w:val="left" w:pos="993"/>
                <w:tab w:val="left" w:pos="8222"/>
              </w:tabs>
              <w:suppressAutoHyphens/>
              <w:spacing w:before="120" w:after="120"/>
              <w:ind w:right="205"/>
              <w:jc w:val="both"/>
              <w:rPr>
                <w:rFonts w:asciiTheme="minorHAnsi" w:eastAsia="SimSun" w:hAnsiTheme="minorHAnsi" w:cstheme="minorHAnsi"/>
                <w:sz w:val="24"/>
                <w:szCs w:val="24"/>
                <w:lang w:eastAsia="zh-CN"/>
              </w:rPr>
            </w:pPr>
            <w:r w:rsidRPr="002E0A58">
              <w:rPr>
                <w:rFonts w:asciiTheme="minorHAnsi" w:eastAsia="SimSun" w:hAnsiTheme="minorHAnsi" w:cstheme="minorHAnsi"/>
                <w:sz w:val="24"/>
                <w:szCs w:val="24"/>
                <w:lang w:eastAsia="zh-CN"/>
              </w:rPr>
              <w:t>proficient written and communication skills;</w:t>
            </w:r>
          </w:p>
          <w:p w14:paraId="42A577B6" w14:textId="77777777" w:rsidR="00246C89" w:rsidRPr="002E0A58" w:rsidRDefault="00246C89" w:rsidP="002E0A58">
            <w:pPr>
              <w:pStyle w:val="ListParagraph"/>
              <w:widowControl w:val="0"/>
              <w:numPr>
                <w:ilvl w:val="0"/>
                <w:numId w:val="26"/>
              </w:numPr>
              <w:tabs>
                <w:tab w:val="left" w:pos="993"/>
                <w:tab w:val="left" w:pos="8222"/>
              </w:tabs>
              <w:suppressAutoHyphens/>
              <w:spacing w:before="120" w:after="120"/>
              <w:ind w:right="204"/>
              <w:rPr>
                <w:rFonts w:asciiTheme="minorHAnsi" w:eastAsia="SimSun" w:hAnsiTheme="minorHAnsi" w:cstheme="minorHAnsi"/>
                <w:sz w:val="24"/>
                <w:szCs w:val="24"/>
                <w:lang w:eastAsia="zh-CN"/>
              </w:rPr>
            </w:pPr>
            <w:r w:rsidRPr="002E0A58">
              <w:rPr>
                <w:rFonts w:asciiTheme="minorHAnsi" w:eastAsia="SimSun" w:hAnsiTheme="minorHAnsi" w:cstheme="minorHAnsi"/>
                <w:sz w:val="24"/>
                <w:szCs w:val="24"/>
                <w:lang w:eastAsia="zh-CN"/>
              </w:rPr>
              <w:t>professional ethics and values;</w:t>
            </w:r>
          </w:p>
          <w:p w14:paraId="60EE5E54" w14:textId="77777777" w:rsidR="00246C89" w:rsidRPr="002E0A58" w:rsidRDefault="00246C89" w:rsidP="002E0A58">
            <w:pPr>
              <w:pStyle w:val="ListParagraph"/>
              <w:widowControl w:val="0"/>
              <w:numPr>
                <w:ilvl w:val="0"/>
                <w:numId w:val="26"/>
              </w:numPr>
              <w:tabs>
                <w:tab w:val="left" w:pos="993"/>
                <w:tab w:val="left" w:pos="8222"/>
              </w:tabs>
              <w:suppressAutoHyphens/>
              <w:spacing w:before="120" w:after="120"/>
              <w:ind w:right="204"/>
              <w:rPr>
                <w:rFonts w:asciiTheme="minorHAnsi" w:hAnsiTheme="minorHAnsi" w:cstheme="minorHAnsi"/>
                <w:sz w:val="24"/>
                <w:szCs w:val="24"/>
                <w:lang w:eastAsia="zh-CN"/>
              </w:rPr>
            </w:pPr>
            <w:r w:rsidRPr="002E0A58">
              <w:rPr>
                <w:rFonts w:asciiTheme="minorHAnsi" w:eastAsia="SimSun" w:hAnsiTheme="minorHAnsi" w:cstheme="minorHAnsi"/>
                <w:sz w:val="24"/>
                <w:szCs w:val="24"/>
                <w:lang w:eastAsia="zh-CN"/>
              </w:rPr>
              <w:t>collaborative practice;</w:t>
            </w:r>
          </w:p>
          <w:p w14:paraId="33A594DB" w14:textId="77777777" w:rsidR="00246C89" w:rsidRPr="002E0A58" w:rsidRDefault="00246C89" w:rsidP="002E0A58">
            <w:pPr>
              <w:pStyle w:val="ListParagraph"/>
              <w:widowControl w:val="0"/>
              <w:numPr>
                <w:ilvl w:val="0"/>
                <w:numId w:val="26"/>
              </w:numPr>
              <w:tabs>
                <w:tab w:val="left" w:pos="993"/>
                <w:tab w:val="left" w:pos="8222"/>
              </w:tabs>
              <w:suppressAutoHyphens/>
              <w:spacing w:before="120" w:after="120"/>
              <w:ind w:right="204"/>
              <w:rPr>
                <w:rFonts w:asciiTheme="minorHAnsi" w:hAnsiTheme="minorHAnsi" w:cstheme="minorHAnsi"/>
                <w:sz w:val="24"/>
                <w:szCs w:val="24"/>
                <w:lang w:eastAsia="zh-CN"/>
              </w:rPr>
            </w:pPr>
            <w:r w:rsidRPr="002E0A58">
              <w:rPr>
                <w:rFonts w:asciiTheme="minorHAnsi" w:eastAsia="SimSun" w:hAnsiTheme="minorHAnsi" w:cstheme="minorHAnsi"/>
                <w:sz w:val="24"/>
                <w:szCs w:val="24"/>
                <w:lang w:eastAsia="zh-CN"/>
              </w:rPr>
              <w:t>understanding of the needs of service users, patients and other professionals;</w:t>
            </w:r>
          </w:p>
          <w:p w14:paraId="47836275" w14:textId="3AB0EDB8" w:rsidR="00246C89" w:rsidRPr="002E0A58" w:rsidRDefault="00246C89" w:rsidP="002E0A58">
            <w:pPr>
              <w:pStyle w:val="ListParagraph"/>
              <w:widowControl w:val="0"/>
              <w:numPr>
                <w:ilvl w:val="0"/>
                <w:numId w:val="26"/>
              </w:numPr>
              <w:tabs>
                <w:tab w:val="left" w:pos="993"/>
                <w:tab w:val="left" w:pos="8222"/>
              </w:tabs>
              <w:suppressAutoHyphens/>
              <w:spacing w:before="120" w:after="120"/>
              <w:ind w:right="204"/>
              <w:rPr>
                <w:rFonts w:asciiTheme="minorHAnsi" w:hAnsiTheme="minorHAnsi" w:cstheme="minorHAnsi"/>
                <w:sz w:val="24"/>
                <w:szCs w:val="24"/>
                <w:lang w:eastAsia="zh-CN"/>
              </w:rPr>
            </w:pPr>
            <w:r w:rsidRPr="002E0A58">
              <w:rPr>
                <w:rFonts w:asciiTheme="minorHAnsi" w:hAnsiTheme="minorHAnsi" w:cstheme="minorHAnsi"/>
                <w:sz w:val="24"/>
                <w:szCs w:val="24"/>
                <w:lang w:eastAsia="zh-CN"/>
              </w:rPr>
              <w:t>good library, referencing and research skills;</w:t>
            </w:r>
            <w:r w:rsidR="002E0A58" w:rsidRPr="002E0A58">
              <w:rPr>
                <w:rFonts w:asciiTheme="minorHAnsi" w:hAnsiTheme="minorHAnsi" w:cstheme="minorHAnsi"/>
                <w:sz w:val="24"/>
                <w:szCs w:val="24"/>
                <w:lang w:eastAsia="zh-CN"/>
              </w:rPr>
              <w:t xml:space="preserve"> and</w:t>
            </w:r>
          </w:p>
          <w:p w14:paraId="76D36BFA" w14:textId="1C2679E5" w:rsidR="00221662" w:rsidRPr="008A0D35" w:rsidRDefault="00246C89" w:rsidP="002E0A58">
            <w:pPr>
              <w:pStyle w:val="ListParagraph"/>
              <w:widowControl w:val="0"/>
              <w:numPr>
                <w:ilvl w:val="0"/>
                <w:numId w:val="26"/>
              </w:numPr>
              <w:tabs>
                <w:tab w:val="left" w:pos="993"/>
                <w:tab w:val="left" w:pos="8222"/>
              </w:tabs>
              <w:suppressAutoHyphens/>
              <w:spacing w:before="120" w:after="120"/>
              <w:ind w:right="204"/>
              <w:rPr>
                <w:b/>
              </w:rPr>
            </w:pPr>
            <w:r w:rsidRPr="002E0A58">
              <w:rPr>
                <w:rFonts w:asciiTheme="minorHAnsi" w:hAnsiTheme="minorHAnsi" w:cstheme="minorHAnsi"/>
                <w:sz w:val="24"/>
                <w:szCs w:val="24"/>
                <w:lang w:eastAsia="zh-CN"/>
              </w:rPr>
              <w:t>satisfactory grammar, spelling and presentation</w:t>
            </w:r>
            <w:r w:rsidR="002E0A58" w:rsidRPr="002E0A58">
              <w:rPr>
                <w:rFonts w:asciiTheme="minorHAnsi" w:hAnsiTheme="minorHAnsi" w:cstheme="minorHAnsi"/>
                <w:lang w:eastAsia="zh-CN"/>
              </w:rPr>
              <w:t>.</w:t>
            </w:r>
          </w:p>
        </w:tc>
        <w:tc>
          <w:tcPr>
            <w:tcW w:w="1235" w:type="pct"/>
            <w:shd w:val="clear" w:color="auto" w:fill="FFFFFF"/>
          </w:tcPr>
          <w:p w14:paraId="27E24098" w14:textId="77777777" w:rsidR="00221662" w:rsidRDefault="00221662" w:rsidP="003740B1"/>
          <w:p w14:paraId="2DD4DAEA" w14:textId="77777777" w:rsidR="00221662" w:rsidRDefault="00221662" w:rsidP="003740B1"/>
          <w:p w14:paraId="59DF18B9" w14:textId="77777777" w:rsidR="00221662" w:rsidRDefault="00221662" w:rsidP="003740B1"/>
          <w:p w14:paraId="5EC4699E" w14:textId="77777777" w:rsidR="00221662" w:rsidRDefault="00221662" w:rsidP="003740B1"/>
          <w:p w14:paraId="3014A844" w14:textId="77777777" w:rsidR="00221662" w:rsidRDefault="00221662" w:rsidP="003740B1"/>
          <w:p w14:paraId="3727E590" w14:textId="24EDF737" w:rsidR="00221662" w:rsidRDefault="00221662" w:rsidP="003740B1"/>
          <w:p w14:paraId="0A1B57D8" w14:textId="77777777" w:rsidR="00246C89" w:rsidRDefault="00246C89" w:rsidP="003740B1"/>
          <w:p w14:paraId="33FF039F" w14:textId="77777777" w:rsidR="00246C89" w:rsidRDefault="00246C89" w:rsidP="003740B1"/>
          <w:p w14:paraId="3B0E823A" w14:textId="4D609C8F" w:rsidR="00246C89" w:rsidRDefault="00246C89" w:rsidP="003740B1">
            <w:r>
              <w:t>70%</w:t>
            </w:r>
          </w:p>
          <w:p w14:paraId="109EA60C" w14:textId="77777777" w:rsidR="00221662" w:rsidRDefault="00221662" w:rsidP="003740B1"/>
          <w:p w14:paraId="3154E0F1" w14:textId="77777777" w:rsidR="00221662" w:rsidRDefault="00221662" w:rsidP="003740B1"/>
          <w:p w14:paraId="20465B70" w14:textId="77777777" w:rsidR="00221662" w:rsidRDefault="00221662" w:rsidP="003740B1"/>
          <w:p w14:paraId="462EA204" w14:textId="77777777" w:rsidR="00221662" w:rsidRDefault="00221662" w:rsidP="003740B1"/>
          <w:p w14:paraId="060A547D" w14:textId="77777777" w:rsidR="00221662" w:rsidRDefault="00221662" w:rsidP="003740B1"/>
          <w:p w14:paraId="5557FB80" w14:textId="77777777" w:rsidR="00221662" w:rsidRDefault="00221662" w:rsidP="003740B1"/>
          <w:p w14:paraId="2B585144" w14:textId="77777777" w:rsidR="00221662" w:rsidRDefault="00221662" w:rsidP="003740B1"/>
          <w:p w14:paraId="76326987" w14:textId="77777777" w:rsidR="00221662" w:rsidRDefault="00221662" w:rsidP="003740B1"/>
          <w:p w14:paraId="3E621CD3" w14:textId="517E0E1B" w:rsidR="00221662" w:rsidRPr="008A0D35" w:rsidRDefault="00246C89" w:rsidP="003740B1">
            <w:r>
              <w:t>30%</w:t>
            </w:r>
          </w:p>
        </w:tc>
      </w:tr>
      <w:tr w:rsidR="00221662" w:rsidRPr="008A0D35" w14:paraId="6EBE3CD3" w14:textId="77777777" w:rsidTr="003740B1">
        <w:tc>
          <w:tcPr>
            <w:tcW w:w="3765" w:type="pct"/>
            <w:gridSpan w:val="2"/>
            <w:shd w:val="clear" w:color="auto" w:fill="E0E0E0"/>
          </w:tcPr>
          <w:p w14:paraId="6346B65F" w14:textId="77777777" w:rsidR="00221662" w:rsidRPr="008A0D35" w:rsidRDefault="00221662" w:rsidP="003740B1">
            <w:r w:rsidRPr="008A0D35">
              <w:t>Re-assessment Scheme</w:t>
            </w:r>
          </w:p>
        </w:tc>
        <w:tc>
          <w:tcPr>
            <w:tcW w:w="1235" w:type="pct"/>
            <w:shd w:val="clear" w:color="auto" w:fill="E0E0E0"/>
          </w:tcPr>
          <w:p w14:paraId="2ACF535F" w14:textId="77777777" w:rsidR="00221662" w:rsidRPr="008A0D35" w:rsidRDefault="00221662" w:rsidP="003740B1">
            <w:r w:rsidRPr="008A0D35">
              <w:t>Weighting %</w:t>
            </w:r>
          </w:p>
        </w:tc>
      </w:tr>
      <w:tr w:rsidR="00221662" w:rsidRPr="008A0D35" w14:paraId="2247C199" w14:textId="77777777" w:rsidTr="003740B1">
        <w:trPr>
          <w:trHeight w:val="664"/>
        </w:trPr>
        <w:tc>
          <w:tcPr>
            <w:tcW w:w="3765" w:type="pct"/>
            <w:gridSpan w:val="2"/>
            <w:shd w:val="clear" w:color="auto" w:fill="FFFFFF"/>
          </w:tcPr>
          <w:p w14:paraId="13305847" w14:textId="77777777" w:rsidR="00221662" w:rsidRPr="008A0D35" w:rsidRDefault="00221662" w:rsidP="003740B1">
            <w:r w:rsidRPr="008A0D35">
              <w:t>Summative:</w:t>
            </w:r>
          </w:p>
          <w:p w14:paraId="40B74561" w14:textId="77777777" w:rsidR="00221662" w:rsidRDefault="00221662" w:rsidP="003740B1"/>
          <w:p w14:paraId="51ED6CCF" w14:textId="5CC732AD" w:rsidR="00221662" w:rsidRPr="002E0A58" w:rsidRDefault="00221662" w:rsidP="003740B1">
            <w:pPr>
              <w:rPr>
                <w:rFonts w:cs="Arial"/>
                <w:sz w:val="24"/>
                <w:szCs w:val="24"/>
              </w:rPr>
            </w:pPr>
            <w:r w:rsidRPr="002E0A58">
              <w:rPr>
                <w:rFonts w:cs="Arial"/>
                <w:sz w:val="24"/>
                <w:szCs w:val="24"/>
              </w:rPr>
              <w:t xml:space="preserve">Resubmission of the </w:t>
            </w:r>
            <w:r w:rsidR="0066594D" w:rsidRPr="002E0A58">
              <w:rPr>
                <w:rFonts w:cs="Arial"/>
                <w:sz w:val="24"/>
                <w:szCs w:val="24"/>
              </w:rPr>
              <w:t>article for publication 2000 words</w:t>
            </w:r>
            <w:r w:rsidRPr="002E0A58">
              <w:rPr>
                <w:rFonts w:cs="Arial"/>
                <w:sz w:val="24"/>
                <w:szCs w:val="24"/>
              </w:rPr>
              <w:t xml:space="preserve"> (70%)</w:t>
            </w:r>
          </w:p>
          <w:p w14:paraId="1C74217C" w14:textId="0B1F000A" w:rsidR="00221662" w:rsidRPr="002E0A58" w:rsidRDefault="00221662" w:rsidP="003740B1">
            <w:pPr>
              <w:rPr>
                <w:rFonts w:cs="Arial"/>
                <w:sz w:val="24"/>
                <w:szCs w:val="24"/>
              </w:rPr>
            </w:pPr>
            <w:r w:rsidRPr="002E0A58">
              <w:rPr>
                <w:rFonts w:cs="Arial"/>
                <w:sz w:val="24"/>
                <w:szCs w:val="24"/>
              </w:rPr>
              <w:t>Resubmission of the</w:t>
            </w:r>
            <w:r w:rsidR="0066594D" w:rsidRPr="002E0A58">
              <w:rPr>
                <w:rFonts w:cs="Arial"/>
                <w:sz w:val="24"/>
                <w:szCs w:val="24"/>
              </w:rPr>
              <w:t xml:space="preserve"> reflective account 1000 words </w:t>
            </w:r>
            <w:r w:rsidRPr="002E0A58">
              <w:rPr>
                <w:rFonts w:cs="Arial"/>
                <w:sz w:val="24"/>
                <w:szCs w:val="24"/>
              </w:rPr>
              <w:t>(30%)</w:t>
            </w:r>
          </w:p>
          <w:p w14:paraId="2E35552F" w14:textId="77777777" w:rsidR="00221662" w:rsidRDefault="00221662" w:rsidP="003740B1"/>
          <w:p w14:paraId="4F11BC52" w14:textId="77777777" w:rsidR="00221662" w:rsidRPr="008A0D35" w:rsidRDefault="00221662" w:rsidP="003740B1">
            <w:pPr>
              <w:rPr>
                <w:b/>
              </w:rPr>
            </w:pPr>
            <w:r w:rsidRPr="008A0D35">
              <w:rPr>
                <w:b/>
              </w:rPr>
              <w:t>Assessment criteria</w:t>
            </w:r>
            <w:r>
              <w:rPr>
                <w:b/>
              </w:rPr>
              <w:t xml:space="preserve"> – as above</w:t>
            </w:r>
          </w:p>
        </w:tc>
        <w:tc>
          <w:tcPr>
            <w:tcW w:w="1235" w:type="pct"/>
            <w:shd w:val="clear" w:color="auto" w:fill="FFFFFF"/>
          </w:tcPr>
          <w:p w14:paraId="7672843B" w14:textId="77777777" w:rsidR="00221662" w:rsidRPr="008A0D35" w:rsidRDefault="00221662" w:rsidP="003740B1"/>
        </w:tc>
      </w:tr>
      <w:tr w:rsidR="00221662" w:rsidRPr="008A0D35" w14:paraId="264F3961" w14:textId="77777777" w:rsidTr="003740B1">
        <w:tc>
          <w:tcPr>
            <w:tcW w:w="5000" w:type="pct"/>
            <w:gridSpan w:val="3"/>
            <w:shd w:val="clear" w:color="auto" w:fill="E0E0E0"/>
          </w:tcPr>
          <w:p w14:paraId="35DACF4B" w14:textId="77777777" w:rsidR="00221662" w:rsidRPr="008A0D35" w:rsidRDefault="00221662" w:rsidP="003740B1">
            <w:r w:rsidRPr="008A0D35">
              <w:t>Indicative Reading Lists/Key Texts/Websites/Other resources</w:t>
            </w:r>
          </w:p>
        </w:tc>
      </w:tr>
      <w:tr w:rsidR="00221662" w:rsidRPr="008A0D35" w14:paraId="6E69A7E5" w14:textId="77777777" w:rsidTr="003740B1">
        <w:tc>
          <w:tcPr>
            <w:tcW w:w="5000" w:type="pct"/>
            <w:gridSpan w:val="3"/>
          </w:tcPr>
          <w:p w14:paraId="4858FC81" w14:textId="01A3C00C" w:rsidR="00221662" w:rsidRPr="002E0A58" w:rsidRDefault="00221662" w:rsidP="003B4CF7">
            <w:pPr>
              <w:pStyle w:val="Heading1"/>
              <w:framePr w:hSpace="0" w:wrap="auto" w:vAnchor="margin" w:xAlign="left" w:yAlign="inline"/>
              <w:suppressOverlap w:val="0"/>
              <w:rPr>
                <w:rFonts w:eastAsiaTheme="minorHAnsi"/>
                <w:b w:val="0"/>
                <w:caps/>
              </w:rPr>
            </w:pPr>
            <w:r w:rsidRPr="002E0A58">
              <w:rPr>
                <w:rFonts w:eastAsiaTheme="minorHAnsi"/>
                <w:b w:val="0"/>
              </w:rPr>
              <w:t xml:space="preserve">Braithwaite, J, </w:t>
            </w:r>
            <w:proofErr w:type="spellStart"/>
            <w:r w:rsidRPr="002E0A58">
              <w:rPr>
                <w:rFonts w:eastAsiaTheme="minorHAnsi"/>
                <w:b w:val="0"/>
              </w:rPr>
              <w:t>Hollnagel</w:t>
            </w:r>
            <w:proofErr w:type="spellEnd"/>
            <w:r w:rsidRPr="002E0A58">
              <w:rPr>
                <w:rFonts w:eastAsiaTheme="minorHAnsi"/>
                <w:b w:val="0"/>
              </w:rPr>
              <w:t>,</w:t>
            </w:r>
            <w:r w:rsidR="00F7761A">
              <w:rPr>
                <w:rFonts w:eastAsiaTheme="minorHAnsi"/>
                <w:b w:val="0"/>
              </w:rPr>
              <w:t xml:space="preserve"> </w:t>
            </w:r>
            <w:r w:rsidRPr="002E0A58">
              <w:rPr>
                <w:rFonts w:eastAsiaTheme="minorHAnsi"/>
                <w:b w:val="0"/>
              </w:rPr>
              <w:t>E</w:t>
            </w:r>
            <w:r w:rsidR="00DE0E99">
              <w:rPr>
                <w:rFonts w:eastAsiaTheme="minorHAnsi"/>
                <w:b w:val="0"/>
              </w:rPr>
              <w:t>.</w:t>
            </w:r>
            <w:r w:rsidRPr="002E0A58">
              <w:rPr>
                <w:rFonts w:eastAsiaTheme="minorHAnsi"/>
                <w:b w:val="0"/>
              </w:rPr>
              <w:t xml:space="preserve"> &amp; </w:t>
            </w:r>
            <w:proofErr w:type="spellStart"/>
            <w:r w:rsidRPr="002E0A58">
              <w:rPr>
                <w:rFonts w:eastAsiaTheme="minorHAnsi"/>
                <w:b w:val="0"/>
              </w:rPr>
              <w:t>Hunte</w:t>
            </w:r>
            <w:proofErr w:type="spellEnd"/>
            <w:r w:rsidRPr="002E0A58">
              <w:rPr>
                <w:rFonts w:eastAsiaTheme="minorHAnsi"/>
                <w:b w:val="0"/>
              </w:rPr>
              <w:t>,</w:t>
            </w:r>
            <w:r w:rsidR="00F7761A">
              <w:rPr>
                <w:rFonts w:eastAsiaTheme="minorHAnsi"/>
                <w:b w:val="0"/>
              </w:rPr>
              <w:t xml:space="preserve"> </w:t>
            </w:r>
            <w:r w:rsidRPr="002E0A58">
              <w:rPr>
                <w:rFonts w:eastAsiaTheme="minorHAnsi"/>
                <w:b w:val="0"/>
              </w:rPr>
              <w:t>G.S</w:t>
            </w:r>
            <w:r w:rsidR="00DE0E99">
              <w:rPr>
                <w:rFonts w:eastAsiaTheme="minorHAnsi"/>
                <w:b w:val="0"/>
              </w:rPr>
              <w:t>.</w:t>
            </w:r>
            <w:r w:rsidRPr="002E0A58">
              <w:rPr>
                <w:rFonts w:eastAsiaTheme="minorHAnsi"/>
                <w:b w:val="0"/>
              </w:rPr>
              <w:t xml:space="preserve"> (2019) </w:t>
            </w:r>
            <w:r w:rsidRPr="002E0A58">
              <w:rPr>
                <w:rFonts w:eastAsiaTheme="minorHAnsi"/>
                <w:b w:val="0"/>
                <w:i/>
                <w:iCs/>
              </w:rPr>
              <w:t xml:space="preserve">Working Across </w:t>
            </w:r>
            <w:r w:rsidR="00F7761A" w:rsidRPr="002E0A58">
              <w:rPr>
                <w:rFonts w:eastAsiaTheme="minorHAnsi"/>
                <w:b w:val="0"/>
                <w:i/>
                <w:iCs/>
              </w:rPr>
              <w:t>Boundaries:</w:t>
            </w:r>
            <w:r w:rsidRPr="002E0A58">
              <w:rPr>
                <w:rFonts w:eastAsiaTheme="minorHAnsi"/>
                <w:b w:val="0"/>
                <w:i/>
                <w:iCs/>
              </w:rPr>
              <w:t xml:space="preserve"> Resilient Health Care Volume 5, </w:t>
            </w:r>
            <w:r w:rsidRPr="002E0A58">
              <w:rPr>
                <w:rFonts w:eastAsiaTheme="minorHAnsi"/>
                <w:b w:val="0"/>
              </w:rPr>
              <w:t>CRC Press, Florida.</w:t>
            </w:r>
          </w:p>
          <w:p w14:paraId="18DBB888" w14:textId="77777777" w:rsidR="00221662" w:rsidRPr="002E0A58" w:rsidRDefault="00221662" w:rsidP="003B4CF7">
            <w:pPr>
              <w:pStyle w:val="Heading1"/>
              <w:framePr w:hSpace="0" w:wrap="auto" w:vAnchor="margin" w:xAlign="left" w:yAlign="inline"/>
              <w:suppressOverlap w:val="0"/>
              <w:rPr>
                <w:rFonts w:eastAsiaTheme="minorHAnsi"/>
                <w:b w:val="0"/>
              </w:rPr>
            </w:pPr>
          </w:p>
          <w:p w14:paraId="68183A54" w14:textId="77777777" w:rsidR="00DE0E99" w:rsidRDefault="00221662" w:rsidP="003B4CF7">
            <w:pPr>
              <w:pStyle w:val="Heading1"/>
              <w:framePr w:hSpace="0" w:wrap="auto" w:vAnchor="margin" w:xAlign="left" w:yAlign="inline"/>
              <w:suppressOverlap w:val="0"/>
              <w:rPr>
                <w:rFonts w:eastAsiaTheme="minorHAnsi"/>
                <w:b w:val="0"/>
              </w:rPr>
            </w:pPr>
            <w:r w:rsidRPr="002E0A58">
              <w:rPr>
                <w:rFonts w:eastAsiaTheme="minorHAnsi"/>
                <w:b w:val="0"/>
              </w:rPr>
              <w:t>Edmondson,</w:t>
            </w:r>
            <w:r w:rsidR="00F7761A">
              <w:rPr>
                <w:rFonts w:eastAsiaTheme="minorHAnsi"/>
                <w:b w:val="0"/>
              </w:rPr>
              <w:t xml:space="preserve"> </w:t>
            </w:r>
            <w:r w:rsidRPr="002E0A58">
              <w:rPr>
                <w:rFonts w:eastAsiaTheme="minorHAnsi"/>
                <w:b w:val="0"/>
              </w:rPr>
              <w:t>A.C (2019) The Fearless Organization: Creating Psychological Safety in the Workplace for Learning, Innovation, and Growth, John Wiley and Sons, New Jersey.</w:t>
            </w:r>
            <w:r w:rsidR="00DE0E99">
              <w:rPr>
                <w:rFonts w:eastAsiaTheme="minorHAnsi"/>
                <w:b w:val="0"/>
              </w:rPr>
              <w:t xml:space="preserve"> </w:t>
            </w:r>
          </w:p>
          <w:p w14:paraId="22533ABE" w14:textId="77777777" w:rsidR="00DE0E99" w:rsidRDefault="00DE0E99" w:rsidP="003B4CF7">
            <w:pPr>
              <w:pStyle w:val="Heading1"/>
              <w:framePr w:hSpace="0" w:wrap="auto" w:vAnchor="margin" w:xAlign="left" w:yAlign="inline"/>
              <w:suppressOverlap w:val="0"/>
            </w:pPr>
          </w:p>
          <w:p w14:paraId="1E8E9BD8" w14:textId="0482A07B" w:rsidR="0066594D" w:rsidRPr="002E0A58" w:rsidRDefault="00221662" w:rsidP="003B4CF7">
            <w:pPr>
              <w:pStyle w:val="Heading1"/>
              <w:framePr w:hSpace="0" w:wrap="auto" w:vAnchor="margin" w:xAlign="left" w:yAlign="inline"/>
              <w:suppressOverlap w:val="0"/>
              <w:rPr>
                <w:rFonts w:eastAsiaTheme="minorHAnsi"/>
                <w:b w:val="0"/>
                <w:i/>
                <w:iCs/>
                <w:caps/>
              </w:rPr>
            </w:pPr>
            <w:proofErr w:type="spellStart"/>
            <w:r w:rsidRPr="002E0A58">
              <w:rPr>
                <w:rFonts w:eastAsiaTheme="minorHAnsi"/>
                <w:b w:val="0"/>
              </w:rPr>
              <w:t>Hollnagel</w:t>
            </w:r>
            <w:proofErr w:type="spellEnd"/>
            <w:r w:rsidRPr="002E0A58">
              <w:rPr>
                <w:rFonts w:eastAsiaTheme="minorHAnsi"/>
                <w:b w:val="0"/>
              </w:rPr>
              <w:t>,</w:t>
            </w:r>
            <w:r w:rsidR="00F7761A">
              <w:rPr>
                <w:rFonts w:eastAsiaTheme="minorHAnsi"/>
                <w:b w:val="0"/>
              </w:rPr>
              <w:t xml:space="preserve"> </w:t>
            </w:r>
            <w:r w:rsidRPr="002E0A58">
              <w:rPr>
                <w:rFonts w:eastAsiaTheme="minorHAnsi"/>
                <w:b w:val="0"/>
              </w:rPr>
              <w:t xml:space="preserve">E., </w:t>
            </w:r>
            <w:proofErr w:type="spellStart"/>
            <w:r w:rsidRPr="002E0A58">
              <w:rPr>
                <w:rFonts w:eastAsiaTheme="minorHAnsi"/>
                <w:b w:val="0"/>
              </w:rPr>
              <w:t>Briathwaite</w:t>
            </w:r>
            <w:proofErr w:type="spellEnd"/>
            <w:r w:rsidRPr="002E0A58">
              <w:rPr>
                <w:rFonts w:eastAsiaTheme="minorHAnsi"/>
                <w:b w:val="0"/>
              </w:rPr>
              <w:t>,</w:t>
            </w:r>
            <w:r w:rsidR="00F7761A">
              <w:rPr>
                <w:rFonts w:eastAsiaTheme="minorHAnsi"/>
                <w:b w:val="0"/>
              </w:rPr>
              <w:t xml:space="preserve"> </w:t>
            </w:r>
            <w:r w:rsidRPr="002E0A58">
              <w:rPr>
                <w:rFonts w:eastAsiaTheme="minorHAnsi"/>
                <w:b w:val="0"/>
              </w:rPr>
              <w:t xml:space="preserve">J. &amp; Wears, R.L (2013) </w:t>
            </w:r>
            <w:r w:rsidRPr="002E0A58">
              <w:rPr>
                <w:rFonts w:eastAsiaTheme="minorHAnsi"/>
                <w:b w:val="0"/>
                <w:i/>
                <w:iCs/>
              </w:rPr>
              <w:t xml:space="preserve">Resilient Health Care, </w:t>
            </w:r>
            <w:r w:rsidRPr="002E0A58">
              <w:rPr>
                <w:rFonts w:eastAsiaTheme="minorHAnsi"/>
                <w:b w:val="0"/>
              </w:rPr>
              <w:t>CRC Press, Florida</w:t>
            </w:r>
            <w:r w:rsidRPr="002E0A58">
              <w:rPr>
                <w:rFonts w:eastAsiaTheme="minorHAnsi"/>
                <w:b w:val="0"/>
                <w:i/>
                <w:iCs/>
              </w:rPr>
              <w:t>.</w:t>
            </w:r>
          </w:p>
          <w:p w14:paraId="439BC0BB" w14:textId="77777777" w:rsidR="0066594D" w:rsidRPr="002E0A58" w:rsidRDefault="0066594D" w:rsidP="003B4CF7">
            <w:pPr>
              <w:pStyle w:val="Heading1"/>
              <w:framePr w:hSpace="0" w:wrap="auto" w:vAnchor="margin" w:xAlign="left" w:yAlign="inline"/>
              <w:suppressOverlap w:val="0"/>
              <w:rPr>
                <w:b w:val="0"/>
              </w:rPr>
            </w:pPr>
          </w:p>
          <w:p w14:paraId="0BE3F2C6" w14:textId="2A279D52" w:rsidR="0066594D" w:rsidRPr="002E0A58" w:rsidRDefault="0066594D" w:rsidP="003B4CF7">
            <w:pPr>
              <w:pStyle w:val="Heading1"/>
              <w:framePr w:hSpace="0" w:wrap="auto" w:vAnchor="margin" w:xAlign="left" w:yAlign="inline"/>
              <w:suppressOverlap w:val="0"/>
              <w:rPr>
                <w:rFonts w:eastAsiaTheme="minorHAnsi"/>
                <w:b w:val="0"/>
              </w:rPr>
            </w:pPr>
            <w:r w:rsidRPr="002E0A58">
              <w:rPr>
                <w:rFonts w:eastAsiaTheme="minorHAnsi"/>
                <w:b w:val="0"/>
              </w:rPr>
              <w:t>Krishna L</w:t>
            </w:r>
            <w:r w:rsidR="00F7761A">
              <w:rPr>
                <w:rFonts w:eastAsiaTheme="minorHAnsi"/>
                <w:b w:val="0"/>
              </w:rPr>
              <w:t>.</w:t>
            </w:r>
            <w:r w:rsidRPr="002E0A58">
              <w:rPr>
                <w:rFonts w:eastAsiaTheme="minorHAnsi"/>
                <w:b w:val="0"/>
              </w:rPr>
              <w:t xml:space="preserve">, </w:t>
            </w:r>
            <w:proofErr w:type="spellStart"/>
            <w:r w:rsidRPr="002E0A58">
              <w:rPr>
                <w:rFonts w:eastAsiaTheme="minorHAnsi"/>
                <w:b w:val="0"/>
              </w:rPr>
              <w:t>Alsuwaigh</w:t>
            </w:r>
            <w:proofErr w:type="spellEnd"/>
            <w:r w:rsidRPr="002E0A58">
              <w:rPr>
                <w:rFonts w:eastAsiaTheme="minorHAnsi"/>
                <w:b w:val="0"/>
              </w:rPr>
              <w:t xml:space="preserve"> R. (2015) Understanding </w:t>
            </w:r>
            <w:r w:rsidR="002E0A58">
              <w:rPr>
                <w:rFonts w:eastAsiaTheme="minorHAnsi"/>
                <w:b w:val="0"/>
              </w:rPr>
              <w:t>t</w:t>
            </w:r>
            <w:r w:rsidRPr="002E0A58">
              <w:rPr>
                <w:rFonts w:eastAsiaTheme="minorHAnsi"/>
                <w:b w:val="0"/>
              </w:rPr>
              <w:t xml:space="preserve">he Fluid Nature </w:t>
            </w:r>
            <w:r w:rsidR="00F01C45">
              <w:rPr>
                <w:rFonts w:eastAsiaTheme="minorHAnsi"/>
                <w:b w:val="0"/>
              </w:rPr>
              <w:t>o</w:t>
            </w:r>
            <w:r w:rsidRPr="002E0A58">
              <w:rPr>
                <w:rFonts w:eastAsiaTheme="minorHAnsi"/>
                <w:b w:val="0"/>
              </w:rPr>
              <w:t>f Personhood</w:t>
            </w:r>
            <w:r w:rsidR="00F01C45">
              <w:rPr>
                <w:rFonts w:eastAsiaTheme="minorHAnsi"/>
                <w:b w:val="0"/>
              </w:rPr>
              <w:t xml:space="preserve"> </w:t>
            </w:r>
            <w:r w:rsidRPr="002E0A58">
              <w:rPr>
                <w:rFonts w:eastAsiaTheme="minorHAnsi"/>
                <w:b w:val="0"/>
              </w:rPr>
              <w:t>–</w:t>
            </w:r>
            <w:r w:rsidR="00F01C45">
              <w:rPr>
                <w:rFonts w:eastAsiaTheme="minorHAnsi"/>
                <w:b w:val="0"/>
              </w:rPr>
              <w:t xml:space="preserve"> t</w:t>
            </w:r>
            <w:r w:rsidRPr="002E0A58">
              <w:rPr>
                <w:rFonts w:eastAsiaTheme="minorHAnsi"/>
                <w:b w:val="0"/>
              </w:rPr>
              <w:t xml:space="preserve">he Ring Theory </w:t>
            </w:r>
            <w:proofErr w:type="gramStart"/>
            <w:r w:rsidRPr="002E0A58">
              <w:rPr>
                <w:rFonts w:eastAsiaTheme="minorHAnsi"/>
                <w:b w:val="0"/>
              </w:rPr>
              <w:t>Of</w:t>
            </w:r>
            <w:proofErr w:type="gramEnd"/>
            <w:r w:rsidRPr="002E0A58">
              <w:rPr>
                <w:rFonts w:eastAsiaTheme="minorHAnsi"/>
                <w:b w:val="0"/>
              </w:rPr>
              <w:t xml:space="preserve"> Personhood. </w:t>
            </w:r>
            <w:r w:rsidRPr="002E0A58">
              <w:rPr>
                <w:rFonts w:eastAsiaTheme="minorHAnsi"/>
                <w:b w:val="0"/>
                <w:i/>
                <w:iCs/>
              </w:rPr>
              <w:t>Bioethics,</w:t>
            </w:r>
            <w:r w:rsidRPr="002E0A58">
              <w:rPr>
                <w:rFonts w:eastAsiaTheme="minorHAnsi"/>
                <w:b w:val="0"/>
              </w:rPr>
              <w:t xml:space="preserve"> 29(3):171- 181</w:t>
            </w:r>
            <w:r w:rsidR="00221662" w:rsidRPr="002E0A58">
              <w:rPr>
                <w:rFonts w:eastAsiaTheme="minorHAnsi"/>
                <w:b w:val="0"/>
              </w:rPr>
              <w:t>.</w:t>
            </w:r>
          </w:p>
          <w:p w14:paraId="71DC0556" w14:textId="77777777" w:rsidR="0066594D" w:rsidRPr="002E0A58" w:rsidRDefault="0066594D" w:rsidP="003B4CF7">
            <w:pPr>
              <w:pStyle w:val="Heading1"/>
              <w:framePr w:hSpace="0" w:wrap="auto" w:vAnchor="margin" w:xAlign="left" w:yAlign="inline"/>
              <w:suppressOverlap w:val="0"/>
              <w:rPr>
                <w:rFonts w:eastAsiaTheme="minorHAnsi"/>
                <w:b w:val="0"/>
              </w:rPr>
            </w:pPr>
          </w:p>
          <w:p w14:paraId="0B9C59E7" w14:textId="2A7806D6" w:rsidR="0066594D" w:rsidRPr="002E0A58" w:rsidRDefault="0066594D" w:rsidP="003B4CF7">
            <w:pPr>
              <w:pStyle w:val="Heading1"/>
              <w:framePr w:hSpace="0" w:wrap="auto" w:vAnchor="margin" w:xAlign="left" w:yAlign="inline"/>
              <w:suppressOverlap w:val="0"/>
              <w:rPr>
                <w:rFonts w:eastAsiaTheme="minorHAnsi"/>
                <w:b w:val="0"/>
              </w:rPr>
            </w:pPr>
            <w:r w:rsidRPr="002E0A58">
              <w:rPr>
                <w:rFonts w:eastAsiaTheme="minorHAnsi"/>
                <w:b w:val="0"/>
              </w:rPr>
              <w:t>Waring,</w:t>
            </w:r>
            <w:r w:rsidR="00F7761A">
              <w:rPr>
                <w:rFonts w:eastAsiaTheme="minorHAnsi"/>
                <w:b w:val="0"/>
              </w:rPr>
              <w:t xml:space="preserve"> </w:t>
            </w:r>
            <w:r w:rsidRPr="002E0A58">
              <w:rPr>
                <w:rFonts w:eastAsiaTheme="minorHAnsi"/>
                <w:b w:val="0"/>
              </w:rPr>
              <w:t>J., Allen,</w:t>
            </w:r>
            <w:r w:rsidR="00F7761A">
              <w:rPr>
                <w:rFonts w:eastAsiaTheme="minorHAnsi"/>
                <w:b w:val="0"/>
              </w:rPr>
              <w:t xml:space="preserve"> </w:t>
            </w:r>
            <w:r w:rsidRPr="002E0A58">
              <w:rPr>
                <w:rFonts w:eastAsiaTheme="minorHAnsi"/>
                <w:b w:val="0"/>
              </w:rPr>
              <w:t>D., Braithwaite,</w:t>
            </w:r>
            <w:r w:rsidR="00F7761A">
              <w:rPr>
                <w:rFonts w:eastAsiaTheme="minorHAnsi"/>
                <w:b w:val="0"/>
              </w:rPr>
              <w:t xml:space="preserve"> </w:t>
            </w:r>
            <w:r w:rsidRPr="002E0A58">
              <w:rPr>
                <w:rFonts w:eastAsiaTheme="minorHAnsi"/>
                <w:b w:val="0"/>
              </w:rPr>
              <w:t xml:space="preserve">J. </w:t>
            </w:r>
            <w:r w:rsidR="00F7761A">
              <w:rPr>
                <w:rFonts w:eastAsiaTheme="minorHAnsi"/>
                <w:b w:val="0"/>
              </w:rPr>
              <w:t>and</w:t>
            </w:r>
            <w:r w:rsidRPr="002E0A58">
              <w:rPr>
                <w:rFonts w:eastAsiaTheme="minorHAnsi"/>
                <w:b w:val="0"/>
              </w:rPr>
              <w:t xml:space="preserve"> Sandall,</w:t>
            </w:r>
            <w:r w:rsidR="00F7761A">
              <w:rPr>
                <w:rFonts w:eastAsiaTheme="minorHAnsi"/>
                <w:b w:val="0"/>
              </w:rPr>
              <w:t xml:space="preserve"> </w:t>
            </w:r>
            <w:r w:rsidRPr="002E0A58">
              <w:rPr>
                <w:rFonts w:eastAsiaTheme="minorHAnsi"/>
                <w:b w:val="0"/>
              </w:rPr>
              <w:t xml:space="preserve">J. (2016) Healthcare Quality </w:t>
            </w:r>
            <w:r w:rsidR="00F7761A">
              <w:rPr>
                <w:rFonts w:eastAsiaTheme="minorHAnsi"/>
                <w:b w:val="0"/>
              </w:rPr>
              <w:t>a</w:t>
            </w:r>
            <w:r w:rsidRPr="002E0A58">
              <w:rPr>
                <w:rFonts w:eastAsiaTheme="minorHAnsi"/>
                <w:b w:val="0"/>
              </w:rPr>
              <w:t xml:space="preserve">nd Safety: A Review </w:t>
            </w:r>
            <w:proofErr w:type="gramStart"/>
            <w:r w:rsidRPr="002E0A58">
              <w:rPr>
                <w:rFonts w:eastAsiaTheme="minorHAnsi"/>
                <w:b w:val="0"/>
              </w:rPr>
              <w:t>Of</w:t>
            </w:r>
            <w:proofErr w:type="gramEnd"/>
            <w:r w:rsidRPr="002E0A58">
              <w:rPr>
                <w:rFonts w:eastAsiaTheme="minorHAnsi"/>
                <w:b w:val="0"/>
              </w:rPr>
              <w:t xml:space="preserve"> Policy, Practice And Research, </w:t>
            </w:r>
            <w:r w:rsidRPr="002E0A58">
              <w:rPr>
                <w:rFonts w:eastAsiaTheme="minorHAnsi"/>
                <w:b w:val="0"/>
                <w:i/>
                <w:iCs/>
              </w:rPr>
              <w:t>Sociology Of Health &amp; Illness,</w:t>
            </w:r>
            <w:r w:rsidRPr="002E0A58">
              <w:rPr>
                <w:rFonts w:eastAsiaTheme="minorHAnsi"/>
                <w:b w:val="0"/>
              </w:rPr>
              <w:t xml:space="preserve"> 38(2):198-215.</w:t>
            </w:r>
          </w:p>
          <w:p w14:paraId="7458FBE5" w14:textId="77777777" w:rsidR="0066594D" w:rsidRPr="002E0A58" w:rsidRDefault="0066594D" w:rsidP="003B4CF7">
            <w:pPr>
              <w:pStyle w:val="Heading1"/>
              <w:framePr w:hSpace="0" w:wrap="auto" w:vAnchor="margin" w:xAlign="left" w:yAlign="inline"/>
              <w:suppressOverlap w:val="0"/>
              <w:rPr>
                <w:rFonts w:eastAsiaTheme="minorHAnsi"/>
                <w:b w:val="0"/>
              </w:rPr>
            </w:pPr>
          </w:p>
          <w:p w14:paraId="773ED7A0" w14:textId="582147D1" w:rsidR="0066594D" w:rsidRPr="002E0A58" w:rsidRDefault="0066594D" w:rsidP="003B4CF7">
            <w:pPr>
              <w:pStyle w:val="Heading1"/>
              <w:framePr w:hSpace="0" w:wrap="auto" w:vAnchor="margin" w:xAlign="left" w:yAlign="inline"/>
              <w:suppressOverlap w:val="0"/>
              <w:rPr>
                <w:rFonts w:eastAsiaTheme="minorHAnsi"/>
                <w:b w:val="0"/>
              </w:rPr>
            </w:pPr>
            <w:r w:rsidRPr="002E0A58">
              <w:rPr>
                <w:rFonts w:eastAsiaTheme="minorHAnsi"/>
                <w:b w:val="0"/>
              </w:rPr>
              <w:t xml:space="preserve">West, E (2000) Organisational Sources </w:t>
            </w:r>
            <w:proofErr w:type="gramStart"/>
            <w:r w:rsidRPr="002E0A58">
              <w:rPr>
                <w:rFonts w:eastAsiaTheme="minorHAnsi"/>
                <w:b w:val="0"/>
              </w:rPr>
              <w:t>Of</w:t>
            </w:r>
            <w:proofErr w:type="gramEnd"/>
            <w:r w:rsidRPr="002E0A58">
              <w:rPr>
                <w:rFonts w:eastAsiaTheme="minorHAnsi"/>
                <w:b w:val="0"/>
              </w:rPr>
              <w:t xml:space="preserve"> Safety And Danger: Sociological Contributions To The Study Of Adverse Events</w:t>
            </w:r>
            <w:r w:rsidRPr="002E0A58">
              <w:rPr>
                <w:rFonts w:eastAsiaTheme="minorHAnsi"/>
                <w:b w:val="0"/>
                <w:i/>
                <w:iCs/>
              </w:rPr>
              <w:t>,</w:t>
            </w:r>
            <w:r w:rsidRPr="002E0A58">
              <w:rPr>
                <w:rFonts w:eastAsiaTheme="minorHAnsi"/>
                <w:b w:val="0"/>
              </w:rPr>
              <w:t xml:space="preserve"> </w:t>
            </w:r>
            <w:r w:rsidRPr="002E0A58">
              <w:rPr>
                <w:rFonts w:eastAsiaTheme="minorHAnsi"/>
                <w:b w:val="0"/>
                <w:i/>
                <w:iCs/>
              </w:rPr>
              <w:t>Quality In Health Care</w:t>
            </w:r>
            <w:r w:rsidRPr="002E0A58">
              <w:rPr>
                <w:rFonts w:eastAsiaTheme="minorHAnsi"/>
                <w:b w:val="0"/>
              </w:rPr>
              <w:t>, 9:120-126</w:t>
            </w:r>
          </w:p>
          <w:p w14:paraId="6029868B" w14:textId="77777777" w:rsidR="0066594D" w:rsidRPr="002E0A58" w:rsidRDefault="0066594D" w:rsidP="003B4CF7">
            <w:pPr>
              <w:pStyle w:val="Heading1"/>
              <w:framePr w:hSpace="0" w:wrap="auto" w:vAnchor="margin" w:xAlign="left" w:yAlign="inline"/>
              <w:suppressOverlap w:val="0"/>
              <w:rPr>
                <w:rFonts w:eastAsiaTheme="minorHAnsi"/>
                <w:b w:val="0"/>
              </w:rPr>
            </w:pPr>
          </w:p>
          <w:p w14:paraId="3C5A472F" w14:textId="3A565C32" w:rsidR="00221662" w:rsidRPr="008A0D35" w:rsidRDefault="0066594D" w:rsidP="003B4CF7">
            <w:pPr>
              <w:pStyle w:val="Heading1"/>
              <w:framePr w:hSpace="0" w:wrap="auto" w:vAnchor="margin" w:xAlign="left" w:yAlign="inline"/>
              <w:suppressOverlap w:val="0"/>
            </w:pPr>
            <w:r w:rsidRPr="002E0A58">
              <w:rPr>
                <w:rFonts w:eastAsiaTheme="minorHAnsi"/>
                <w:b w:val="0"/>
              </w:rPr>
              <w:t>White, D., Suter,</w:t>
            </w:r>
            <w:r w:rsidR="00F7761A">
              <w:rPr>
                <w:rFonts w:eastAsiaTheme="minorHAnsi"/>
                <w:b w:val="0"/>
              </w:rPr>
              <w:t xml:space="preserve"> </w:t>
            </w:r>
            <w:r w:rsidRPr="002E0A58">
              <w:rPr>
                <w:rFonts w:eastAsiaTheme="minorHAnsi"/>
                <w:b w:val="0"/>
              </w:rPr>
              <w:t xml:space="preserve">E., </w:t>
            </w:r>
            <w:proofErr w:type="spellStart"/>
            <w:r w:rsidRPr="002E0A58">
              <w:rPr>
                <w:rFonts w:eastAsiaTheme="minorHAnsi"/>
                <w:b w:val="0"/>
              </w:rPr>
              <w:t>Parboosingh</w:t>
            </w:r>
            <w:proofErr w:type="spellEnd"/>
            <w:r w:rsidRPr="002E0A58">
              <w:rPr>
                <w:rFonts w:eastAsiaTheme="minorHAnsi"/>
                <w:b w:val="0"/>
              </w:rPr>
              <w:t>,</w:t>
            </w:r>
            <w:r w:rsidR="00F7761A">
              <w:rPr>
                <w:rFonts w:eastAsiaTheme="minorHAnsi"/>
                <w:b w:val="0"/>
              </w:rPr>
              <w:t xml:space="preserve"> </w:t>
            </w:r>
            <w:r w:rsidRPr="002E0A58">
              <w:rPr>
                <w:rFonts w:eastAsiaTheme="minorHAnsi"/>
                <w:b w:val="0"/>
              </w:rPr>
              <w:t xml:space="preserve">I.J., &amp; Taylor, E. (2008) Communities </w:t>
            </w:r>
            <w:r w:rsidR="00F7761A">
              <w:rPr>
                <w:rFonts w:eastAsiaTheme="minorHAnsi"/>
                <w:b w:val="0"/>
              </w:rPr>
              <w:t>o</w:t>
            </w:r>
            <w:r w:rsidRPr="002E0A58">
              <w:rPr>
                <w:rFonts w:eastAsiaTheme="minorHAnsi"/>
                <w:b w:val="0"/>
              </w:rPr>
              <w:t xml:space="preserve">f Practice: Creating Opportunities </w:t>
            </w:r>
            <w:proofErr w:type="gramStart"/>
            <w:r w:rsidRPr="002E0A58">
              <w:rPr>
                <w:rFonts w:eastAsiaTheme="minorHAnsi"/>
                <w:b w:val="0"/>
              </w:rPr>
              <w:t>To</w:t>
            </w:r>
            <w:proofErr w:type="gramEnd"/>
            <w:r w:rsidRPr="002E0A58">
              <w:rPr>
                <w:rFonts w:eastAsiaTheme="minorHAnsi"/>
                <w:b w:val="0"/>
              </w:rPr>
              <w:t xml:space="preserve"> Enhance Quality </w:t>
            </w:r>
            <w:r w:rsidR="00F7761A">
              <w:rPr>
                <w:rFonts w:eastAsiaTheme="minorHAnsi"/>
                <w:b w:val="0"/>
              </w:rPr>
              <w:t>o</w:t>
            </w:r>
            <w:r w:rsidRPr="002E0A58">
              <w:rPr>
                <w:rFonts w:eastAsiaTheme="minorHAnsi"/>
                <w:b w:val="0"/>
              </w:rPr>
              <w:t>f Care And Safe Practices</w:t>
            </w:r>
            <w:r w:rsidRPr="002E0A58">
              <w:rPr>
                <w:rFonts w:eastAsiaTheme="minorHAnsi"/>
                <w:b w:val="0"/>
                <w:i/>
                <w:iCs/>
              </w:rPr>
              <w:t>,</w:t>
            </w:r>
            <w:r w:rsidRPr="002E0A58">
              <w:rPr>
                <w:rFonts w:eastAsiaTheme="minorHAnsi"/>
                <w:b w:val="0"/>
              </w:rPr>
              <w:t xml:space="preserve"> </w:t>
            </w:r>
            <w:r w:rsidRPr="002E0A58">
              <w:rPr>
                <w:rFonts w:eastAsiaTheme="minorHAnsi"/>
                <w:b w:val="0"/>
                <w:i/>
                <w:iCs/>
              </w:rPr>
              <w:t>Healthcare Quarterly</w:t>
            </w:r>
            <w:r w:rsidRPr="002E0A58">
              <w:rPr>
                <w:rFonts w:eastAsiaTheme="minorHAnsi"/>
                <w:b w:val="0"/>
              </w:rPr>
              <w:t>, 11:80-84</w:t>
            </w:r>
          </w:p>
        </w:tc>
      </w:tr>
    </w:tbl>
    <w:p w14:paraId="665AE384" w14:textId="77777777" w:rsidR="00221662" w:rsidRPr="008A0D35" w:rsidRDefault="00221662" w:rsidP="00221662"/>
    <w:p w14:paraId="47D72B60" w14:textId="77777777" w:rsidR="00221662" w:rsidRPr="008A0D35" w:rsidRDefault="00221662" w:rsidP="00221662">
      <w:pPr>
        <w:rPr>
          <w:rFonts w:asciiTheme="minorHAnsi" w:hAnsiTheme="minorHAnsi" w:cstheme="minorBidi"/>
        </w:rPr>
      </w:pPr>
      <w:r w:rsidRPr="008A0D35">
        <w:rPr>
          <w:rFonts w:asciiTheme="minorHAnsi" w:hAnsiTheme="minorHAnsi" w:cstheme="minorBidi"/>
          <w:b/>
        </w:rPr>
        <w:t>*</w:t>
      </w:r>
      <w:r w:rsidRPr="008A0D35">
        <w:rPr>
          <w:rFonts w:asciiTheme="minorHAnsi" w:hAnsiTheme="minorHAnsi" w:cstheme="minorBidi"/>
        </w:rPr>
        <w:t xml:space="preserve"> ECTS (European Credit Transfer and Accumulation System): Framework for Qualifications of the</w:t>
      </w:r>
    </w:p>
    <w:p w14:paraId="24A7D559" w14:textId="77777777" w:rsidR="00221662" w:rsidRPr="008A0D35" w:rsidRDefault="00221662" w:rsidP="00221662">
      <w:pPr>
        <w:rPr>
          <w:rFonts w:asciiTheme="minorHAnsi" w:hAnsiTheme="minorHAnsi" w:cstheme="minorBidi"/>
        </w:rPr>
      </w:pPr>
      <w:r w:rsidRPr="008A0D35">
        <w:rPr>
          <w:rFonts w:asciiTheme="minorHAnsi" w:hAnsiTheme="minorHAnsi" w:cstheme="minorBidi"/>
        </w:rPr>
        <w:t>European Higher Education Area recommend that two UK credits are equivalent to one ECTS credit</w:t>
      </w:r>
    </w:p>
    <w:p w14:paraId="55B07825" w14:textId="77777777" w:rsidR="00221662" w:rsidRPr="008A0D35" w:rsidRDefault="00221662" w:rsidP="00221662">
      <w:pPr>
        <w:rPr>
          <w:rFonts w:asciiTheme="minorHAnsi" w:hAnsiTheme="minorHAnsi" w:cstheme="minorBidi"/>
        </w:rPr>
      </w:pPr>
      <w:r w:rsidRPr="008A0D35">
        <w:rPr>
          <w:rFonts w:asciiTheme="minorHAnsi" w:hAnsiTheme="minorHAnsi" w:cstheme="minorBidi"/>
          <w:b/>
        </w:rPr>
        <w:t>**</w:t>
      </w:r>
      <w:r w:rsidRPr="008A0D35">
        <w:rPr>
          <w:rFonts w:asciiTheme="minorHAnsi" w:hAnsiTheme="minorHAnsi" w:cstheme="minorBidi"/>
        </w:rPr>
        <w:t xml:space="preserve"> e.g. examination, presentation, coursework, performance, case study, portfolio, etc.</w:t>
      </w:r>
    </w:p>
    <w:p w14:paraId="6DFE01D9" w14:textId="77777777" w:rsidR="00221662" w:rsidRPr="008A0D35" w:rsidRDefault="00221662" w:rsidP="00221662">
      <w:pPr>
        <w:rPr>
          <w:rFonts w:asciiTheme="minorHAnsi" w:hAnsiTheme="minorHAnsi" w:cstheme="minorBidi"/>
        </w:rPr>
      </w:pPr>
      <w:r w:rsidRPr="008A0D35">
        <w:rPr>
          <w:rFonts w:asciiTheme="minorHAnsi" w:hAnsiTheme="minorHAnsi" w:cstheme="minorBidi"/>
          <w:b/>
        </w:rPr>
        <w:lastRenderedPageBreak/>
        <w:t>***</w:t>
      </w:r>
      <w:r w:rsidRPr="008A0D35">
        <w:rPr>
          <w:rFonts w:asciiTheme="minorHAnsi" w:hAnsiTheme="minorHAnsi" w:cstheme="minorBidi"/>
        </w:rPr>
        <w:t xml:space="preserve"> </w:t>
      </w:r>
      <w:hyperlink r:id="rId26" w:history="1">
        <w:r w:rsidRPr="008A0D35">
          <w:rPr>
            <w:rFonts w:asciiTheme="minorHAnsi" w:hAnsiTheme="minorHAnsi" w:cstheme="minorBidi"/>
            <w:color w:val="0000FF"/>
            <w:u w:val="single"/>
          </w:rPr>
          <w:t>QAA Glossary</w:t>
        </w:r>
      </w:hyperlink>
      <w:r w:rsidRPr="008A0D35">
        <w:rPr>
          <w:rFonts w:asciiTheme="minorHAnsi" w:hAnsiTheme="minorHAnsi" w:cstheme="minorBidi"/>
        </w:rPr>
        <w:t>: Formative assessment comprises feedback on students' performance, designed to help them learn more effectively and find ways to maintain and improve their progress. It does not contribute to the final mark, grade or class of degree awarded to the student</w:t>
      </w:r>
      <w:r w:rsidRPr="008A0D35">
        <w:rPr>
          <w:rFonts w:asciiTheme="minorHAnsi" w:hAnsiTheme="minorHAnsi" w:cstheme="minorBidi"/>
          <w:b/>
        </w:rPr>
        <w:t xml:space="preserve">. </w:t>
      </w:r>
      <w:r w:rsidRPr="008A0D35">
        <w:rPr>
          <w:rFonts w:asciiTheme="minorHAnsi" w:hAnsiTheme="minorHAnsi" w:cstheme="minorBidi"/>
        </w:rPr>
        <w:t>See also summative assessment, which is a formal assessment of students' work, contributing to the final result.</w:t>
      </w:r>
    </w:p>
    <w:p w14:paraId="4499DCF0" w14:textId="77777777" w:rsidR="00221662" w:rsidRPr="008A0D35" w:rsidRDefault="00221662" w:rsidP="00221662">
      <w:pPr>
        <w:rPr>
          <w:rFonts w:asciiTheme="minorHAnsi" w:hAnsiTheme="minorHAnsi" w:cstheme="minorBidi"/>
        </w:rPr>
      </w:pPr>
      <w:r w:rsidRPr="008A0D35">
        <w:rPr>
          <w:rFonts w:asciiTheme="minorHAnsi" w:hAnsiTheme="minorHAnsi" w:cstheme="minorBidi"/>
          <w:b/>
        </w:rPr>
        <w:t>****</w:t>
      </w:r>
      <w:r w:rsidRPr="008A0D35">
        <w:rPr>
          <w:rFonts w:asciiTheme="minorHAnsi" w:hAnsiTheme="minorHAnsi" w:cstheme="minorBidi"/>
        </w:rPr>
        <w:t xml:space="preserve"> Must be provided for each assessment task</w:t>
      </w:r>
    </w:p>
    <w:p w14:paraId="5DBDCDCF" w14:textId="77777777" w:rsidR="00221662" w:rsidRPr="0029532D" w:rsidRDefault="00221662" w:rsidP="00221662"/>
    <w:p w14:paraId="558D6A3F" w14:textId="60D91150" w:rsidR="00B836E7" w:rsidRPr="00B836E7" w:rsidRDefault="00B836E7" w:rsidP="00210303">
      <w:pPr>
        <w:rPr>
          <w:b/>
          <w:sz w:val="28"/>
          <w:szCs w:val="28"/>
          <w:lang w:eastAsia="en-GB"/>
        </w:rPr>
      </w:pPr>
      <w:r w:rsidRPr="00B836E7">
        <w:rPr>
          <w:b/>
          <w:sz w:val="28"/>
          <w:szCs w:val="28"/>
          <w:lang w:eastAsia="en-GB"/>
        </w:rPr>
        <w:t xml:space="preserve">MODULE </w:t>
      </w:r>
      <w:r>
        <w:rPr>
          <w:b/>
          <w:sz w:val="28"/>
          <w:szCs w:val="28"/>
          <w:lang w:eastAsia="en-GB"/>
        </w:rPr>
        <w:t>3</w:t>
      </w:r>
    </w:p>
    <w:p w14:paraId="2D31C9E1" w14:textId="77777777" w:rsidR="00221662" w:rsidRDefault="00221662" w:rsidP="00221662">
      <w:pPr>
        <w:rPr>
          <w:b/>
        </w:rPr>
      </w:pPr>
    </w:p>
    <w:tbl>
      <w:tblPr>
        <w:tblpPr w:leftFromText="180" w:rightFromText="180" w:vertAnchor="text" w:tblpX="-10" w:tblpY="1"/>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941"/>
        <w:gridCol w:w="2415"/>
      </w:tblGrid>
      <w:tr w:rsidR="00221662" w:rsidRPr="008A0D35" w14:paraId="1811A388" w14:textId="77777777" w:rsidTr="003740B1">
        <w:tc>
          <w:tcPr>
            <w:tcW w:w="1702" w:type="pct"/>
          </w:tcPr>
          <w:p w14:paraId="6A1A9227" w14:textId="77777777" w:rsidR="00221662" w:rsidRPr="008A0D35" w:rsidRDefault="00221662" w:rsidP="003740B1">
            <w:r w:rsidRPr="008A0D35">
              <w:t>Module code</w:t>
            </w:r>
          </w:p>
        </w:tc>
        <w:tc>
          <w:tcPr>
            <w:tcW w:w="3298" w:type="pct"/>
            <w:gridSpan w:val="2"/>
          </w:tcPr>
          <w:p w14:paraId="1865E512" w14:textId="77777777" w:rsidR="00221662" w:rsidRPr="008A0D35" w:rsidRDefault="00221662" w:rsidP="003740B1">
            <w:pPr>
              <w:jc w:val="center"/>
              <w:rPr>
                <w:i/>
                <w:sz w:val="20"/>
                <w:szCs w:val="20"/>
              </w:rPr>
            </w:pPr>
            <w:r w:rsidRPr="008A0D35">
              <w:rPr>
                <w:i/>
                <w:sz w:val="20"/>
                <w:szCs w:val="20"/>
              </w:rPr>
              <w:t>(To be assigned by Academic Registry)</w:t>
            </w:r>
          </w:p>
        </w:tc>
      </w:tr>
      <w:tr w:rsidR="00221662" w:rsidRPr="008A0D35" w14:paraId="5B94A08A" w14:textId="77777777" w:rsidTr="003740B1">
        <w:tc>
          <w:tcPr>
            <w:tcW w:w="1702" w:type="pct"/>
          </w:tcPr>
          <w:p w14:paraId="77BB5086" w14:textId="77777777" w:rsidR="00221662" w:rsidRPr="008A0D35" w:rsidRDefault="00221662" w:rsidP="003740B1">
            <w:r w:rsidRPr="008A0D35">
              <w:t>Title</w:t>
            </w:r>
          </w:p>
        </w:tc>
        <w:tc>
          <w:tcPr>
            <w:tcW w:w="3298" w:type="pct"/>
            <w:gridSpan w:val="2"/>
          </w:tcPr>
          <w:p w14:paraId="680D26C1" w14:textId="77777777" w:rsidR="00221662" w:rsidRPr="008A0D35" w:rsidRDefault="00221662" w:rsidP="003740B1">
            <w:pPr>
              <w:rPr>
                <w:b/>
              </w:rPr>
            </w:pPr>
            <w:r>
              <w:rPr>
                <w:b/>
              </w:rPr>
              <w:t>Interprofessional Team Working</w:t>
            </w:r>
          </w:p>
        </w:tc>
      </w:tr>
      <w:tr w:rsidR="00221662" w:rsidRPr="008A0D35" w14:paraId="3FDB6181" w14:textId="77777777" w:rsidTr="003740B1">
        <w:tc>
          <w:tcPr>
            <w:tcW w:w="1702" w:type="pct"/>
          </w:tcPr>
          <w:p w14:paraId="6FDFB395" w14:textId="77777777" w:rsidR="00221662" w:rsidRPr="008A0D35" w:rsidRDefault="00221662" w:rsidP="003740B1">
            <w:r w:rsidRPr="008A0D35">
              <w:t>Programme</w:t>
            </w:r>
          </w:p>
        </w:tc>
        <w:tc>
          <w:tcPr>
            <w:tcW w:w="3298" w:type="pct"/>
            <w:gridSpan w:val="2"/>
          </w:tcPr>
          <w:p w14:paraId="73F95915" w14:textId="77777777" w:rsidR="00221662" w:rsidRPr="008A0D35" w:rsidRDefault="00221662" w:rsidP="003740B1">
            <w:pPr>
              <w:rPr>
                <w:b/>
              </w:rPr>
            </w:pPr>
            <w:r>
              <w:t>MA Advanced Professional Practice</w:t>
            </w:r>
          </w:p>
        </w:tc>
      </w:tr>
      <w:tr w:rsidR="00221662" w:rsidRPr="008A0D35" w14:paraId="5A808F1D" w14:textId="77777777" w:rsidTr="003740B1">
        <w:tc>
          <w:tcPr>
            <w:tcW w:w="1702" w:type="pct"/>
          </w:tcPr>
          <w:p w14:paraId="5E387AD6" w14:textId="77777777" w:rsidR="00221662" w:rsidRPr="008A0D35" w:rsidRDefault="00221662" w:rsidP="003740B1">
            <w:r w:rsidRPr="008A0D35">
              <w:t>Level</w:t>
            </w:r>
          </w:p>
        </w:tc>
        <w:tc>
          <w:tcPr>
            <w:tcW w:w="3298" w:type="pct"/>
            <w:gridSpan w:val="2"/>
          </w:tcPr>
          <w:p w14:paraId="37CD4FF1" w14:textId="77777777" w:rsidR="00221662" w:rsidRPr="008A0D35" w:rsidRDefault="00221662" w:rsidP="003740B1">
            <w:pPr>
              <w:rPr>
                <w:b/>
              </w:rPr>
            </w:pPr>
            <w:r>
              <w:rPr>
                <w:b/>
              </w:rPr>
              <w:t>7</w:t>
            </w:r>
          </w:p>
        </w:tc>
      </w:tr>
      <w:tr w:rsidR="00221662" w:rsidRPr="008A0D35" w14:paraId="0FB8A5C0" w14:textId="77777777" w:rsidTr="003740B1">
        <w:tc>
          <w:tcPr>
            <w:tcW w:w="1702" w:type="pct"/>
          </w:tcPr>
          <w:p w14:paraId="10FF3F14" w14:textId="77777777" w:rsidR="00221662" w:rsidRPr="008A0D35" w:rsidRDefault="00221662" w:rsidP="003740B1">
            <w:r w:rsidRPr="008A0D35">
              <w:t>Credits</w:t>
            </w:r>
          </w:p>
        </w:tc>
        <w:tc>
          <w:tcPr>
            <w:tcW w:w="3298" w:type="pct"/>
            <w:gridSpan w:val="2"/>
          </w:tcPr>
          <w:p w14:paraId="2B239931" w14:textId="77777777" w:rsidR="00221662" w:rsidRPr="008A0D35" w:rsidRDefault="00221662" w:rsidP="003740B1">
            <w:pPr>
              <w:rPr>
                <w:b/>
              </w:rPr>
            </w:pPr>
            <w:r>
              <w:rPr>
                <w:b/>
              </w:rPr>
              <w:t>20</w:t>
            </w:r>
          </w:p>
        </w:tc>
      </w:tr>
      <w:tr w:rsidR="00221662" w:rsidRPr="008A0D35" w14:paraId="4147B3CA" w14:textId="77777777" w:rsidTr="003740B1">
        <w:tc>
          <w:tcPr>
            <w:tcW w:w="1702" w:type="pct"/>
          </w:tcPr>
          <w:p w14:paraId="39BB6C06" w14:textId="77777777" w:rsidR="00221662" w:rsidRPr="008A0D35" w:rsidRDefault="00221662" w:rsidP="003740B1">
            <w:r w:rsidRPr="008A0D35">
              <w:t>ECTS*</w:t>
            </w:r>
          </w:p>
        </w:tc>
        <w:tc>
          <w:tcPr>
            <w:tcW w:w="3298" w:type="pct"/>
            <w:gridSpan w:val="2"/>
          </w:tcPr>
          <w:p w14:paraId="662C01A3" w14:textId="77777777" w:rsidR="00221662" w:rsidRPr="008A0D35" w:rsidRDefault="00221662" w:rsidP="003740B1">
            <w:pPr>
              <w:rPr>
                <w:b/>
              </w:rPr>
            </w:pPr>
            <w:r>
              <w:rPr>
                <w:b/>
              </w:rPr>
              <w:t>10</w:t>
            </w:r>
          </w:p>
        </w:tc>
      </w:tr>
      <w:tr w:rsidR="00221662" w:rsidRPr="008A0D35" w14:paraId="28E22A88" w14:textId="77777777" w:rsidTr="003740B1">
        <w:trPr>
          <w:trHeight w:val="270"/>
        </w:trPr>
        <w:tc>
          <w:tcPr>
            <w:tcW w:w="1702" w:type="pct"/>
            <w:vMerge w:val="restart"/>
          </w:tcPr>
          <w:p w14:paraId="76C92399" w14:textId="77777777" w:rsidR="00221662" w:rsidRPr="008A0D35" w:rsidRDefault="00221662" w:rsidP="003740B1">
            <w:pPr>
              <w:rPr>
                <w:highlight w:val="yellow"/>
              </w:rPr>
            </w:pPr>
            <w:r w:rsidRPr="008A0D35">
              <w:t xml:space="preserve">Contact time </w:t>
            </w:r>
          </w:p>
        </w:tc>
        <w:tc>
          <w:tcPr>
            <w:tcW w:w="3298" w:type="pct"/>
            <w:gridSpan w:val="2"/>
          </w:tcPr>
          <w:p w14:paraId="1D678EE8" w14:textId="77777777" w:rsidR="00221662" w:rsidRPr="008A0D35" w:rsidRDefault="00221662" w:rsidP="003740B1">
            <w:r w:rsidRPr="008A0D35">
              <w:t>Directed learning:</w:t>
            </w:r>
            <w:r>
              <w:t xml:space="preserve"> 30 hours</w:t>
            </w:r>
          </w:p>
        </w:tc>
      </w:tr>
      <w:tr w:rsidR="00221662" w:rsidRPr="008A0D35" w14:paraId="1EB55E41" w14:textId="77777777" w:rsidTr="003740B1">
        <w:trPr>
          <w:trHeight w:val="270"/>
        </w:trPr>
        <w:tc>
          <w:tcPr>
            <w:tcW w:w="1702" w:type="pct"/>
            <w:vMerge/>
          </w:tcPr>
          <w:p w14:paraId="07866B7E" w14:textId="77777777" w:rsidR="00221662" w:rsidRPr="008A0D35" w:rsidRDefault="00221662" w:rsidP="003740B1">
            <w:pPr>
              <w:rPr>
                <w:highlight w:val="yellow"/>
              </w:rPr>
            </w:pPr>
          </w:p>
        </w:tc>
        <w:tc>
          <w:tcPr>
            <w:tcW w:w="3298" w:type="pct"/>
            <w:gridSpan w:val="2"/>
          </w:tcPr>
          <w:p w14:paraId="4AD66A35" w14:textId="77777777" w:rsidR="00221662" w:rsidRPr="008A0D35" w:rsidRDefault="00221662" w:rsidP="003740B1">
            <w:r w:rsidRPr="008A0D35">
              <w:t>Independent learning:</w:t>
            </w:r>
            <w:r>
              <w:t xml:space="preserve"> 10 hours</w:t>
            </w:r>
          </w:p>
        </w:tc>
      </w:tr>
      <w:tr w:rsidR="00221662" w:rsidRPr="008A0D35" w14:paraId="31FE3B81" w14:textId="77777777" w:rsidTr="003740B1">
        <w:tc>
          <w:tcPr>
            <w:tcW w:w="1702" w:type="pct"/>
          </w:tcPr>
          <w:p w14:paraId="2EEDA5C7" w14:textId="77777777" w:rsidR="00221662" w:rsidRPr="008A0D35" w:rsidRDefault="00221662" w:rsidP="003740B1">
            <w:r w:rsidRPr="008A0D35">
              <w:t>Acceptable for</w:t>
            </w:r>
          </w:p>
        </w:tc>
        <w:tc>
          <w:tcPr>
            <w:tcW w:w="3298" w:type="pct"/>
            <w:gridSpan w:val="2"/>
          </w:tcPr>
          <w:p w14:paraId="6DFD85AD" w14:textId="77777777" w:rsidR="00221662" w:rsidRPr="008A0D35" w:rsidRDefault="00221662" w:rsidP="003740B1">
            <w:r w:rsidRPr="00677630">
              <w:rPr>
                <w:rFonts w:cs="Arial"/>
              </w:rPr>
              <w:t>MA and MSc Advanced Professional Practice</w:t>
            </w:r>
          </w:p>
        </w:tc>
      </w:tr>
      <w:tr w:rsidR="00221662" w:rsidRPr="008A0D35" w14:paraId="2F795CDA" w14:textId="77777777" w:rsidTr="003740B1">
        <w:tc>
          <w:tcPr>
            <w:tcW w:w="1702" w:type="pct"/>
          </w:tcPr>
          <w:p w14:paraId="013D8EDF" w14:textId="77777777" w:rsidR="00221662" w:rsidRPr="008A0D35" w:rsidRDefault="00221662" w:rsidP="003740B1">
            <w:r w:rsidRPr="008A0D35">
              <w:t>Excluded combinations</w:t>
            </w:r>
          </w:p>
        </w:tc>
        <w:tc>
          <w:tcPr>
            <w:tcW w:w="3298" w:type="pct"/>
            <w:gridSpan w:val="2"/>
          </w:tcPr>
          <w:p w14:paraId="319EADAC" w14:textId="77777777" w:rsidR="00221662" w:rsidRPr="008A0D35" w:rsidRDefault="00221662" w:rsidP="003740B1">
            <w:r>
              <w:t>Not applicable</w:t>
            </w:r>
          </w:p>
        </w:tc>
      </w:tr>
      <w:tr w:rsidR="00221662" w:rsidRPr="008A0D35" w14:paraId="47AFE36D" w14:textId="77777777" w:rsidTr="003740B1">
        <w:tc>
          <w:tcPr>
            <w:tcW w:w="1702" w:type="pct"/>
          </w:tcPr>
          <w:p w14:paraId="5DEBF378" w14:textId="77777777" w:rsidR="00221662" w:rsidRPr="008A0D35" w:rsidRDefault="00221662" w:rsidP="003740B1">
            <w:r w:rsidRPr="008A0D35">
              <w:t>Mandatory/Optional</w:t>
            </w:r>
          </w:p>
        </w:tc>
        <w:tc>
          <w:tcPr>
            <w:tcW w:w="3298" w:type="pct"/>
            <w:gridSpan w:val="2"/>
          </w:tcPr>
          <w:p w14:paraId="3FE823BD" w14:textId="77777777" w:rsidR="00221662" w:rsidRPr="008A0D35" w:rsidRDefault="00221662" w:rsidP="003740B1">
            <w:r>
              <w:t>Core Postgraduate Diploma</w:t>
            </w:r>
          </w:p>
        </w:tc>
      </w:tr>
      <w:tr w:rsidR="00221662" w:rsidRPr="008A0D35" w14:paraId="258C5CE6" w14:textId="77777777" w:rsidTr="003740B1">
        <w:tc>
          <w:tcPr>
            <w:tcW w:w="1702" w:type="pct"/>
          </w:tcPr>
          <w:p w14:paraId="41B4974D" w14:textId="77777777" w:rsidR="00221662" w:rsidRPr="008A0D35" w:rsidRDefault="00221662" w:rsidP="003740B1">
            <w:r w:rsidRPr="008A0D35">
              <w:t>Module Co-ordinator</w:t>
            </w:r>
          </w:p>
        </w:tc>
        <w:tc>
          <w:tcPr>
            <w:tcW w:w="3298" w:type="pct"/>
            <w:gridSpan w:val="2"/>
          </w:tcPr>
          <w:p w14:paraId="481D427C" w14:textId="77777777" w:rsidR="00221662" w:rsidRPr="008A0D35" w:rsidRDefault="00221662" w:rsidP="003740B1">
            <w:r>
              <w:t>TBC</w:t>
            </w:r>
          </w:p>
        </w:tc>
      </w:tr>
      <w:tr w:rsidR="00221662" w:rsidRPr="008A0D35" w14:paraId="3EDD4F99" w14:textId="77777777" w:rsidTr="003740B1">
        <w:trPr>
          <w:trHeight w:val="364"/>
        </w:trPr>
        <w:tc>
          <w:tcPr>
            <w:tcW w:w="5000" w:type="pct"/>
            <w:gridSpan w:val="3"/>
            <w:shd w:val="clear" w:color="auto" w:fill="E0E0E0"/>
          </w:tcPr>
          <w:p w14:paraId="14D4B2D5" w14:textId="77777777" w:rsidR="00221662" w:rsidRPr="008A0D35" w:rsidRDefault="00221662" w:rsidP="003740B1">
            <w:r w:rsidRPr="008A0D35">
              <w:t>Description</w:t>
            </w:r>
          </w:p>
        </w:tc>
      </w:tr>
      <w:tr w:rsidR="00221662" w:rsidRPr="008A0D35" w14:paraId="258C8113" w14:textId="77777777" w:rsidTr="003740B1">
        <w:trPr>
          <w:trHeight w:val="2082"/>
        </w:trPr>
        <w:tc>
          <w:tcPr>
            <w:tcW w:w="5000" w:type="pct"/>
            <w:gridSpan w:val="3"/>
          </w:tcPr>
          <w:p w14:paraId="4B437F97" w14:textId="77777777" w:rsidR="00221662" w:rsidRDefault="00221662" w:rsidP="003740B1">
            <w:pPr>
              <w:rPr>
                <w:rFonts w:cstheme="minorHAnsi"/>
                <w:b/>
                <w:sz w:val="24"/>
                <w:szCs w:val="24"/>
              </w:rPr>
            </w:pPr>
            <w:r w:rsidRPr="009A64A4">
              <w:rPr>
                <w:rFonts w:cstheme="minorHAnsi"/>
                <w:b/>
                <w:sz w:val="24"/>
                <w:szCs w:val="24"/>
              </w:rPr>
              <w:t>AIMS</w:t>
            </w:r>
          </w:p>
          <w:p w14:paraId="7782A9FB" w14:textId="77777777" w:rsidR="00221662" w:rsidRDefault="00221662" w:rsidP="003740B1">
            <w:pPr>
              <w:rPr>
                <w:rFonts w:cstheme="minorHAnsi"/>
                <w:b/>
                <w:sz w:val="24"/>
                <w:szCs w:val="24"/>
              </w:rPr>
            </w:pPr>
          </w:p>
          <w:p w14:paraId="6ABFF220" w14:textId="77777777" w:rsidR="00221662" w:rsidRPr="00D7365A" w:rsidRDefault="00221662" w:rsidP="003740B1">
            <w:pPr>
              <w:rPr>
                <w:rFonts w:cstheme="minorHAnsi"/>
                <w:b/>
                <w:sz w:val="24"/>
                <w:szCs w:val="24"/>
              </w:rPr>
            </w:pPr>
            <w:r w:rsidRPr="00CE7B55">
              <w:rPr>
                <w:sz w:val="24"/>
                <w:szCs w:val="24"/>
              </w:rPr>
              <w:t>This module will support students on their learning journey as they explore their own interprofessional approaches</w:t>
            </w:r>
            <w:r>
              <w:rPr>
                <w:sz w:val="24"/>
                <w:szCs w:val="24"/>
              </w:rPr>
              <w:t xml:space="preserve"> and those of </w:t>
            </w:r>
            <w:r w:rsidRPr="00CE7B55">
              <w:rPr>
                <w:sz w:val="24"/>
                <w:szCs w:val="24"/>
              </w:rPr>
              <w:t>other teams and organisations.  Students will be encouraged to collaborate on projects involving strategic service improvement targets and partnership working. The Ring Theory of Personhood (used in the modules: Professional Identity and Professional Cultures) will provide a theoretical foundation to build individual and team frameworks which support multi-professional team cultures and safe/caring environments.</w:t>
            </w:r>
          </w:p>
          <w:p w14:paraId="60B89DD9" w14:textId="77777777" w:rsidR="00221662" w:rsidRPr="008A0D35" w:rsidRDefault="00221662" w:rsidP="003740B1"/>
        </w:tc>
      </w:tr>
      <w:tr w:rsidR="00221662" w:rsidRPr="008A0D35" w14:paraId="362E27DB" w14:textId="77777777" w:rsidTr="003740B1">
        <w:tc>
          <w:tcPr>
            <w:tcW w:w="5000" w:type="pct"/>
            <w:gridSpan w:val="3"/>
            <w:shd w:val="clear" w:color="auto" w:fill="E0E0E0"/>
          </w:tcPr>
          <w:p w14:paraId="1A407751" w14:textId="77777777" w:rsidR="00221662" w:rsidRPr="008A0D35" w:rsidRDefault="00221662" w:rsidP="003740B1">
            <w:r w:rsidRPr="008A0D35">
              <w:t>Outline Syllabus &amp; Teaching &amp; Learning Methods</w:t>
            </w:r>
          </w:p>
        </w:tc>
      </w:tr>
      <w:tr w:rsidR="00221662" w:rsidRPr="008A0D35" w14:paraId="059D5BD9" w14:textId="77777777" w:rsidTr="003740B1">
        <w:tc>
          <w:tcPr>
            <w:tcW w:w="5000" w:type="pct"/>
            <w:gridSpan w:val="3"/>
          </w:tcPr>
          <w:p w14:paraId="23BBD6B3" w14:textId="77777777" w:rsidR="00221662" w:rsidRPr="00414183" w:rsidRDefault="00221662" w:rsidP="003740B1">
            <w:pPr>
              <w:rPr>
                <w:rFonts w:asciiTheme="minorHAnsi" w:eastAsia="SimSun" w:hAnsiTheme="minorHAnsi" w:cstheme="minorHAnsi"/>
                <w:b/>
                <w:sz w:val="24"/>
                <w:szCs w:val="24"/>
                <w:lang w:eastAsia="zh-CN"/>
              </w:rPr>
            </w:pPr>
            <w:r w:rsidRPr="00414183">
              <w:rPr>
                <w:rFonts w:asciiTheme="minorHAnsi" w:eastAsia="SimSun" w:hAnsiTheme="minorHAnsi" w:cstheme="minorHAnsi"/>
                <w:b/>
                <w:sz w:val="24"/>
                <w:szCs w:val="24"/>
                <w:lang w:eastAsia="zh-CN"/>
              </w:rPr>
              <w:t>Indicative Curriculum content:</w:t>
            </w:r>
          </w:p>
          <w:p w14:paraId="78285835" w14:textId="77777777" w:rsidR="00221662" w:rsidRPr="00A80307" w:rsidRDefault="00221662" w:rsidP="003740B1">
            <w:pPr>
              <w:rPr>
                <w:rFonts w:asciiTheme="minorHAnsi" w:eastAsia="SimSun" w:hAnsiTheme="minorHAnsi" w:cstheme="minorHAnsi"/>
                <w:sz w:val="24"/>
                <w:szCs w:val="24"/>
                <w:lang w:eastAsia="zh-CN"/>
              </w:rPr>
            </w:pPr>
          </w:p>
          <w:p w14:paraId="3ECCD886" w14:textId="77777777" w:rsidR="00221662" w:rsidRPr="00A80307" w:rsidRDefault="00221662" w:rsidP="003740B1">
            <w:pPr>
              <w:rPr>
                <w:rFonts w:asciiTheme="minorHAnsi" w:eastAsia="SimSun" w:hAnsiTheme="minorHAnsi" w:cstheme="minorHAnsi"/>
                <w:bCs/>
                <w:sz w:val="24"/>
                <w:szCs w:val="24"/>
                <w:lang w:eastAsia="zh-CN"/>
              </w:rPr>
            </w:pPr>
            <w:r w:rsidRPr="00A80307">
              <w:rPr>
                <w:rFonts w:asciiTheme="minorHAnsi" w:eastAsia="SimSun" w:hAnsiTheme="minorHAnsi" w:cstheme="minorHAnsi"/>
                <w:bCs/>
                <w:sz w:val="24"/>
                <w:szCs w:val="24"/>
                <w:lang w:eastAsia="zh-CN"/>
              </w:rPr>
              <w:t>The Ring Theory of Personhood (</w:t>
            </w:r>
            <w:proofErr w:type="spellStart"/>
            <w:r w:rsidRPr="00A80307">
              <w:rPr>
                <w:rFonts w:asciiTheme="minorHAnsi" w:eastAsia="SimSun" w:hAnsiTheme="minorHAnsi" w:cstheme="minorHAnsi"/>
                <w:bCs/>
                <w:sz w:val="24"/>
                <w:szCs w:val="24"/>
                <w:lang w:eastAsia="zh-CN"/>
              </w:rPr>
              <w:t>RtOP</w:t>
            </w:r>
            <w:proofErr w:type="spellEnd"/>
            <w:r w:rsidRPr="00A80307">
              <w:rPr>
                <w:rFonts w:asciiTheme="minorHAnsi" w:eastAsia="SimSun" w:hAnsiTheme="minorHAnsi" w:cstheme="minorHAnsi"/>
                <w:bCs/>
                <w:sz w:val="24"/>
                <w:szCs w:val="24"/>
                <w:lang w:eastAsia="zh-CN"/>
              </w:rPr>
              <w:t>) will inform student learning and reflective exploration of:</w:t>
            </w:r>
          </w:p>
          <w:p w14:paraId="539B5C7A" w14:textId="77777777" w:rsidR="00221662" w:rsidRPr="00A80307" w:rsidRDefault="00221662" w:rsidP="003740B1">
            <w:pPr>
              <w:pStyle w:val="ListParagraph"/>
              <w:numPr>
                <w:ilvl w:val="0"/>
                <w:numId w:val="3"/>
              </w:numPr>
              <w:suppressAutoHyphens/>
              <w:spacing w:before="120" w:after="120"/>
              <w:rPr>
                <w:rFonts w:asciiTheme="minorHAnsi" w:eastAsia="SimSun" w:hAnsiTheme="minorHAnsi" w:cstheme="minorHAnsi"/>
                <w:bCs/>
                <w:sz w:val="24"/>
                <w:szCs w:val="24"/>
                <w:lang w:eastAsia="zh-CN"/>
              </w:rPr>
            </w:pPr>
            <w:r w:rsidRPr="00A80307">
              <w:rPr>
                <w:rFonts w:asciiTheme="minorHAnsi" w:eastAsia="SimSun" w:hAnsiTheme="minorHAnsi" w:cstheme="minorHAnsi"/>
                <w:bCs/>
                <w:sz w:val="24"/>
                <w:szCs w:val="24"/>
                <w:lang w:eastAsia="zh-CN"/>
              </w:rPr>
              <w:t xml:space="preserve">use of self in collaborative partnerships;  </w:t>
            </w:r>
          </w:p>
          <w:p w14:paraId="0A379F52" w14:textId="77777777" w:rsidR="00221662" w:rsidRPr="00A80307" w:rsidRDefault="00221662" w:rsidP="003740B1">
            <w:pPr>
              <w:pStyle w:val="ListParagraph"/>
              <w:numPr>
                <w:ilvl w:val="0"/>
                <w:numId w:val="3"/>
              </w:numPr>
              <w:suppressAutoHyphens/>
              <w:spacing w:before="120" w:after="120"/>
              <w:rPr>
                <w:rFonts w:asciiTheme="minorHAnsi" w:eastAsia="SimSun" w:hAnsiTheme="minorHAnsi" w:cstheme="minorHAnsi"/>
                <w:bCs/>
                <w:sz w:val="24"/>
                <w:szCs w:val="24"/>
                <w:lang w:eastAsia="zh-CN"/>
              </w:rPr>
            </w:pPr>
            <w:r w:rsidRPr="00A80307">
              <w:rPr>
                <w:rFonts w:asciiTheme="minorHAnsi" w:eastAsia="SimSun" w:hAnsiTheme="minorHAnsi" w:cstheme="minorHAnsi"/>
                <w:bCs/>
                <w:sz w:val="24"/>
                <w:szCs w:val="24"/>
                <w:lang w:eastAsia="zh-CN"/>
              </w:rPr>
              <w:t>multi-professional team working; and</w:t>
            </w:r>
          </w:p>
          <w:p w14:paraId="12E7CEF4" w14:textId="77777777" w:rsidR="00221662" w:rsidRPr="00A80307" w:rsidRDefault="00221662" w:rsidP="003740B1">
            <w:pPr>
              <w:pStyle w:val="ListParagraph"/>
              <w:numPr>
                <w:ilvl w:val="0"/>
                <w:numId w:val="3"/>
              </w:numPr>
              <w:rPr>
                <w:rFonts w:asciiTheme="minorHAnsi" w:eastAsia="SimSun" w:hAnsiTheme="minorHAnsi" w:cstheme="minorHAnsi"/>
                <w:sz w:val="24"/>
                <w:szCs w:val="24"/>
                <w:lang w:eastAsia="zh-CN"/>
              </w:rPr>
            </w:pPr>
            <w:r w:rsidRPr="00A80307">
              <w:rPr>
                <w:rFonts w:asciiTheme="minorHAnsi" w:eastAsia="SimSun" w:hAnsiTheme="minorHAnsi" w:cstheme="minorHAnsi"/>
                <w:bCs/>
                <w:sz w:val="24"/>
                <w:szCs w:val="24"/>
                <w:lang w:eastAsia="zh-CN"/>
              </w:rPr>
              <w:t>leadership, management and supervision;</w:t>
            </w:r>
          </w:p>
          <w:p w14:paraId="61FB2906" w14:textId="77777777" w:rsidR="00221662" w:rsidRPr="00A80307" w:rsidRDefault="00221662" w:rsidP="003740B1">
            <w:pPr>
              <w:pStyle w:val="ListParagraph"/>
              <w:numPr>
                <w:ilvl w:val="0"/>
                <w:numId w:val="3"/>
              </w:numPr>
              <w:rPr>
                <w:rFonts w:asciiTheme="minorHAnsi" w:eastAsia="SimSun" w:hAnsiTheme="minorHAnsi" w:cstheme="minorHAnsi"/>
                <w:sz w:val="24"/>
                <w:szCs w:val="24"/>
                <w:lang w:eastAsia="zh-CN"/>
              </w:rPr>
            </w:pPr>
            <w:r w:rsidRPr="00A80307">
              <w:rPr>
                <w:rFonts w:asciiTheme="minorHAnsi" w:eastAsia="SimSun" w:hAnsiTheme="minorHAnsi" w:cstheme="minorHAnsi"/>
                <w:bCs/>
                <w:sz w:val="24"/>
                <w:szCs w:val="24"/>
                <w:lang w:eastAsia="zh-CN"/>
              </w:rPr>
              <w:t>quality</w:t>
            </w:r>
            <w:r>
              <w:rPr>
                <w:rFonts w:asciiTheme="minorHAnsi" w:eastAsia="SimSun" w:hAnsiTheme="minorHAnsi" w:cstheme="minorHAnsi"/>
                <w:bCs/>
                <w:sz w:val="24"/>
                <w:szCs w:val="24"/>
                <w:lang w:eastAsia="zh-CN"/>
              </w:rPr>
              <w:t xml:space="preserve">, well-being </w:t>
            </w:r>
            <w:r w:rsidRPr="00A80307">
              <w:rPr>
                <w:rFonts w:asciiTheme="minorHAnsi" w:eastAsia="SimSun" w:hAnsiTheme="minorHAnsi" w:cstheme="minorHAnsi"/>
                <w:bCs/>
                <w:sz w:val="24"/>
                <w:szCs w:val="24"/>
                <w:lang w:eastAsia="zh-CN"/>
              </w:rPr>
              <w:t>and safety</w:t>
            </w:r>
            <w:r>
              <w:rPr>
                <w:rFonts w:asciiTheme="minorHAnsi" w:eastAsia="SimSun" w:hAnsiTheme="minorHAnsi" w:cstheme="minorHAnsi"/>
                <w:bCs/>
                <w:sz w:val="24"/>
                <w:szCs w:val="24"/>
                <w:lang w:eastAsia="zh-CN"/>
              </w:rPr>
              <w:t xml:space="preserve"> in the workplace</w:t>
            </w:r>
            <w:r w:rsidRPr="00A80307">
              <w:rPr>
                <w:rFonts w:asciiTheme="minorHAnsi" w:eastAsia="SimSun" w:hAnsiTheme="minorHAnsi" w:cstheme="minorHAnsi"/>
                <w:bCs/>
                <w:sz w:val="24"/>
                <w:szCs w:val="24"/>
                <w:lang w:eastAsia="zh-CN"/>
              </w:rPr>
              <w:t xml:space="preserve">; </w:t>
            </w:r>
          </w:p>
          <w:p w14:paraId="7B61C8D5" w14:textId="77777777" w:rsidR="00221662" w:rsidRPr="00A80307" w:rsidRDefault="00221662" w:rsidP="003740B1">
            <w:pPr>
              <w:pStyle w:val="ListParagraph"/>
              <w:numPr>
                <w:ilvl w:val="0"/>
                <w:numId w:val="3"/>
              </w:numPr>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valuing staff; and</w:t>
            </w:r>
          </w:p>
          <w:p w14:paraId="716284AB" w14:textId="77777777" w:rsidR="00221662" w:rsidRPr="00A80307" w:rsidRDefault="00221662" w:rsidP="003740B1">
            <w:pPr>
              <w:pStyle w:val="ListParagraph"/>
              <w:numPr>
                <w:ilvl w:val="0"/>
                <w:numId w:val="3"/>
              </w:numPr>
              <w:rPr>
                <w:rFonts w:asciiTheme="minorHAnsi" w:eastAsia="SimSun" w:hAnsiTheme="minorHAnsi" w:cstheme="minorHAnsi"/>
                <w:sz w:val="24"/>
                <w:szCs w:val="24"/>
                <w:lang w:eastAsia="zh-CN"/>
              </w:rPr>
            </w:pPr>
            <w:r w:rsidRPr="00A80307">
              <w:rPr>
                <w:rFonts w:asciiTheme="minorHAnsi" w:eastAsia="SimSun" w:hAnsiTheme="minorHAnsi" w:cstheme="minorHAnsi"/>
                <w:sz w:val="24"/>
                <w:szCs w:val="24"/>
                <w:lang w:eastAsia="zh-CN"/>
              </w:rPr>
              <w:t xml:space="preserve">competency and professional development </w:t>
            </w:r>
          </w:p>
          <w:p w14:paraId="6B888689" w14:textId="77777777" w:rsidR="00221662" w:rsidRPr="007102CD" w:rsidRDefault="00221662" w:rsidP="003740B1">
            <w:pPr>
              <w:pStyle w:val="ListParagraph"/>
              <w:rPr>
                <w:rFonts w:asciiTheme="minorHAnsi" w:eastAsia="SimSun" w:hAnsiTheme="minorHAnsi" w:cstheme="minorHAnsi"/>
                <w:b/>
                <w:sz w:val="24"/>
                <w:szCs w:val="24"/>
                <w:lang w:eastAsia="zh-CN"/>
              </w:rPr>
            </w:pPr>
          </w:p>
          <w:p w14:paraId="6F9E1DB1" w14:textId="77777777" w:rsidR="00221662" w:rsidRPr="00404FD6" w:rsidRDefault="00221662" w:rsidP="003740B1">
            <w:pPr>
              <w:rPr>
                <w:rFonts w:cstheme="minorHAnsi"/>
                <w:sz w:val="24"/>
                <w:szCs w:val="24"/>
              </w:rPr>
            </w:pPr>
            <w:r>
              <w:rPr>
                <w:rFonts w:cstheme="minorHAnsi"/>
                <w:sz w:val="24"/>
                <w:szCs w:val="24"/>
              </w:rPr>
              <w:t>The s</w:t>
            </w:r>
            <w:r w:rsidRPr="00404FD6">
              <w:rPr>
                <w:rFonts w:cstheme="minorHAnsi"/>
                <w:sz w:val="24"/>
                <w:szCs w:val="24"/>
              </w:rPr>
              <w:t xml:space="preserve">tudents will undertake a range of learning activities to explore the following:  </w:t>
            </w:r>
          </w:p>
          <w:p w14:paraId="1FE60D1C" w14:textId="77777777" w:rsidR="00221662" w:rsidRDefault="00221662" w:rsidP="003740B1">
            <w:pPr>
              <w:pStyle w:val="ListParagraph"/>
              <w:numPr>
                <w:ilvl w:val="0"/>
                <w:numId w:val="1"/>
              </w:numPr>
              <w:suppressAutoHyphens/>
              <w:spacing w:before="120" w:after="120"/>
              <w:rPr>
                <w:rFonts w:asciiTheme="minorHAnsi" w:hAnsiTheme="minorHAnsi" w:cstheme="minorHAnsi"/>
                <w:sz w:val="24"/>
              </w:rPr>
            </w:pPr>
            <w:r w:rsidRPr="00F121D2">
              <w:rPr>
                <w:rFonts w:asciiTheme="minorHAnsi" w:hAnsiTheme="minorHAnsi" w:cstheme="minorHAnsi"/>
                <w:sz w:val="24"/>
              </w:rPr>
              <w:t>What is the meaning of team work in interprofessional contexts?</w:t>
            </w:r>
          </w:p>
          <w:p w14:paraId="57919DBF" w14:textId="77777777" w:rsidR="00221662" w:rsidRDefault="00221662" w:rsidP="003740B1">
            <w:pPr>
              <w:pStyle w:val="ListParagraph"/>
              <w:numPr>
                <w:ilvl w:val="0"/>
                <w:numId w:val="1"/>
              </w:numPr>
              <w:suppressAutoHyphens/>
              <w:spacing w:before="120" w:after="120"/>
              <w:rPr>
                <w:rFonts w:asciiTheme="minorHAnsi" w:hAnsiTheme="minorHAnsi" w:cstheme="minorHAnsi"/>
                <w:sz w:val="24"/>
              </w:rPr>
            </w:pPr>
            <w:r>
              <w:rPr>
                <w:rFonts w:asciiTheme="minorHAnsi" w:hAnsiTheme="minorHAnsi" w:cstheme="minorHAnsi"/>
                <w:sz w:val="24"/>
              </w:rPr>
              <w:t>How are team cultures developed?</w:t>
            </w:r>
          </w:p>
          <w:p w14:paraId="085D9988" w14:textId="77777777" w:rsidR="00221662" w:rsidRDefault="00221662" w:rsidP="003740B1">
            <w:pPr>
              <w:pStyle w:val="ListParagraph"/>
              <w:numPr>
                <w:ilvl w:val="0"/>
                <w:numId w:val="1"/>
              </w:numPr>
              <w:suppressAutoHyphens/>
              <w:spacing w:before="120" w:after="120"/>
              <w:rPr>
                <w:rFonts w:asciiTheme="minorHAnsi" w:hAnsiTheme="minorHAnsi" w:cstheme="minorHAnsi"/>
                <w:sz w:val="24"/>
              </w:rPr>
            </w:pPr>
            <w:r>
              <w:rPr>
                <w:rFonts w:asciiTheme="minorHAnsi" w:hAnsiTheme="minorHAnsi" w:cstheme="minorHAnsi"/>
                <w:sz w:val="24"/>
              </w:rPr>
              <w:t>Who is in power and control?</w:t>
            </w:r>
            <w:r w:rsidRPr="00711668">
              <w:rPr>
                <w:rFonts w:asciiTheme="minorHAnsi" w:hAnsiTheme="minorHAnsi" w:cstheme="minorHAnsi"/>
                <w:sz w:val="24"/>
              </w:rPr>
              <w:t xml:space="preserve"> </w:t>
            </w:r>
          </w:p>
          <w:p w14:paraId="09D7B487" w14:textId="77777777" w:rsidR="00221662" w:rsidRPr="00711668" w:rsidRDefault="00221662" w:rsidP="003740B1">
            <w:pPr>
              <w:pStyle w:val="ListParagraph"/>
              <w:numPr>
                <w:ilvl w:val="0"/>
                <w:numId w:val="1"/>
              </w:numPr>
              <w:suppressAutoHyphens/>
              <w:spacing w:before="120" w:after="120"/>
              <w:rPr>
                <w:rFonts w:asciiTheme="minorHAnsi" w:hAnsiTheme="minorHAnsi" w:cstheme="minorHAnsi"/>
                <w:sz w:val="24"/>
              </w:rPr>
            </w:pPr>
            <w:r w:rsidRPr="00711668">
              <w:rPr>
                <w:rFonts w:asciiTheme="minorHAnsi" w:hAnsiTheme="minorHAnsi" w:cstheme="minorHAnsi"/>
                <w:sz w:val="24"/>
              </w:rPr>
              <w:t>Is there a shared vision and system thinking?</w:t>
            </w:r>
          </w:p>
          <w:p w14:paraId="33354269" w14:textId="77777777" w:rsidR="00221662" w:rsidRDefault="00221662" w:rsidP="003740B1">
            <w:pPr>
              <w:pStyle w:val="ListParagraph"/>
              <w:numPr>
                <w:ilvl w:val="0"/>
                <w:numId w:val="1"/>
              </w:numPr>
              <w:suppressAutoHyphens/>
              <w:spacing w:before="120" w:after="120"/>
              <w:rPr>
                <w:rFonts w:asciiTheme="minorHAnsi" w:hAnsiTheme="minorHAnsi" w:cstheme="minorHAnsi"/>
                <w:sz w:val="24"/>
              </w:rPr>
            </w:pPr>
            <w:r>
              <w:rPr>
                <w:rFonts w:asciiTheme="minorHAnsi" w:hAnsiTheme="minorHAnsi" w:cstheme="minorHAnsi"/>
                <w:sz w:val="24"/>
              </w:rPr>
              <w:t>How do systems and structures inform good practice?</w:t>
            </w:r>
          </w:p>
          <w:p w14:paraId="1D4185CC" w14:textId="77777777" w:rsidR="00221662" w:rsidRDefault="00221662" w:rsidP="003740B1">
            <w:pPr>
              <w:pStyle w:val="ListParagraph"/>
              <w:numPr>
                <w:ilvl w:val="0"/>
                <w:numId w:val="1"/>
              </w:numPr>
              <w:suppressAutoHyphens/>
              <w:spacing w:before="120" w:after="120"/>
              <w:rPr>
                <w:rFonts w:asciiTheme="minorHAnsi" w:hAnsiTheme="minorHAnsi" w:cstheme="minorHAnsi"/>
                <w:sz w:val="24"/>
              </w:rPr>
            </w:pPr>
            <w:r>
              <w:rPr>
                <w:rFonts w:asciiTheme="minorHAnsi" w:hAnsiTheme="minorHAnsi" w:cstheme="minorHAnsi"/>
                <w:sz w:val="24"/>
              </w:rPr>
              <w:t>What happens to teams at times of crisis and emergency?</w:t>
            </w:r>
          </w:p>
          <w:p w14:paraId="75B699CE" w14:textId="77777777" w:rsidR="00221662" w:rsidRDefault="00221662" w:rsidP="003740B1">
            <w:pPr>
              <w:pStyle w:val="ListParagraph"/>
              <w:numPr>
                <w:ilvl w:val="0"/>
                <w:numId w:val="1"/>
              </w:numPr>
              <w:suppressAutoHyphens/>
              <w:spacing w:before="120" w:after="120"/>
              <w:rPr>
                <w:rFonts w:asciiTheme="minorHAnsi" w:hAnsiTheme="minorHAnsi" w:cstheme="minorHAnsi"/>
                <w:sz w:val="24"/>
              </w:rPr>
            </w:pPr>
            <w:r>
              <w:rPr>
                <w:rFonts w:asciiTheme="minorHAnsi" w:hAnsiTheme="minorHAnsi" w:cstheme="minorHAnsi"/>
                <w:sz w:val="24"/>
              </w:rPr>
              <w:t>What are the</w:t>
            </w:r>
            <w:r w:rsidRPr="00F121D2">
              <w:rPr>
                <w:rFonts w:asciiTheme="minorHAnsi" w:hAnsiTheme="minorHAnsi" w:cstheme="minorHAnsi"/>
                <w:sz w:val="24"/>
              </w:rPr>
              <w:t xml:space="preserve"> political and institutional </w:t>
            </w:r>
            <w:r>
              <w:rPr>
                <w:rFonts w:asciiTheme="minorHAnsi" w:hAnsiTheme="minorHAnsi" w:cstheme="minorHAnsi"/>
                <w:sz w:val="24"/>
              </w:rPr>
              <w:t>influences</w:t>
            </w:r>
            <w:r w:rsidRPr="00F121D2">
              <w:rPr>
                <w:rFonts w:asciiTheme="minorHAnsi" w:hAnsiTheme="minorHAnsi" w:cstheme="minorHAnsi"/>
                <w:sz w:val="24"/>
              </w:rPr>
              <w:t>?</w:t>
            </w:r>
          </w:p>
          <w:p w14:paraId="7937649A" w14:textId="77777777" w:rsidR="00221662" w:rsidRPr="00F121D2" w:rsidRDefault="00221662" w:rsidP="003740B1">
            <w:pPr>
              <w:pStyle w:val="ListParagraph"/>
              <w:numPr>
                <w:ilvl w:val="0"/>
                <w:numId w:val="1"/>
              </w:numPr>
              <w:suppressAutoHyphens/>
              <w:spacing w:before="120" w:after="120"/>
              <w:rPr>
                <w:rFonts w:asciiTheme="minorHAnsi" w:hAnsiTheme="minorHAnsi" w:cstheme="minorHAnsi"/>
                <w:sz w:val="24"/>
              </w:rPr>
            </w:pPr>
            <w:r>
              <w:rPr>
                <w:rFonts w:asciiTheme="minorHAnsi" w:hAnsiTheme="minorHAnsi" w:cstheme="minorHAnsi"/>
                <w:sz w:val="24"/>
              </w:rPr>
              <w:t>How does social and media attention effect teams and organisations?</w:t>
            </w:r>
          </w:p>
          <w:p w14:paraId="5D1B5005" w14:textId="77777777" w:rsidR="00221662" w:rsidRPr="00210303" w:rsidRDefault="00221662" w:rsidP="003740B1">
            <w:pPr>
              <w:pStyle w:val="ListParagraph"/>
              <w:numPr>
                <w:ilvl w:val="0"/>
                <w:numId w:val="1"/>
              </w:numPr>
              <w:rPr>
                <w:rFonts w:asciiTheme="minorHAnsi" w:eastAsia="SimSun" w:hAnsiTheme="minorHAnsi" w:cstheme="minorHAnsi"/>
                <w:b/>
                <w:sz w:val="24"/>
                <w:szCs w:val="24"/>
                <w:lang w:eastAsia="zh-CN"/>
              </w:rPr>
            </w:pPr>
            <w:r w:rsidRPr="00AF041B">
              <w:rPr>
                <w:rFonts w:asciiTheme="minorHAnsi" w:hAnsiTheme="minorHAnsi" w:cstheme="minorHAnsi"/>
                <w:sz w:val="24"/>
              </w:rPr>
              <w:t xml:space="preserve">Why is </w:t>
            </w:r>
            <w:r>
              <w:rPr>
                <w:rFonts w:asciiTheme="minorHAnsi" w:hAnsiTheme="minorHAnsi" w:cstheme="minorHAnsi"/>
                <w:sz w:val="24"/>
              </w:rPr>
              <w:t>joint working and communication good for public services</w:t>
            </w:r>
            <w:r w:rsidRPr="00AF041B">
              <w:rPr>
                <w:rFonts w:asciiTheme="minorHAnsi" w:hAnsiTheme="minorHAnsi" w:cstheme="minorHAnsi"/>
                <w:sz w:val="24"/>
              </w:rPr>
              <w:t>?</w:t>
            </w:r>
          </w:p>
          <w:p w14:paraId="7BD9B531" w14:textId="77777777" w:rsidR="00210303" w:rsidRPr="00AF041B" w:rsidRDefault="00210303" w:rsidP="003740B1">
            <w:pPr>
              <w:pStyle w:val="ListParagraph"/>
              <w:rPr>
                <w:rFonts w:asciiTheme="minorHAnsi" w:eastAsia="SimSun" w:hAnsiTheme="minorHAnsi" w:cstheme="minorHAnsi"/>
                <w:b/>
                <w:sz w:val="24"/>
                <w:szCs w:val="24"/>
                <w:lang w:eastAsia="zh-CN"/>
              </w:rPr>
            </w:pPr>
          </w:p>
          <w:p w14:paraId="78AF7CF0" w14:textId="6C5B5B34" w:rsidR="00221662" w:rsidRPr="007309B0" w:rsidRDefault="00221662" w:rsidP="003740B1">
            <w:pPr>
              <w:rPr>
                <w:rFonts w:asciiTheme="minorHAnsi" w:hAnsiTheme="minorHAnsi" w:cstheme="minorHAnsi"/>
                <w:sz w:val="24"/>
                <w:szCs w:val="24"/>
              </w:rPr>
            </w:pPr>
            <w:r w:rsidRPr="007309B0">
              <w:rPr>
                <w:rFonts w:asciiTheme="minorHAnsi" w:hAnsiTheme="minorHAnsi" w:cstheme="minorHAnsi"/>
                <w:sz w:val="24"/>
                <w:szCs w:val="24"/>
              </w:rPr>
              <w:t>The students will be introduced to the following theories, concepts and ideas:</w:t>
            </w:r>
          </w:p>
          <w:p w14:paraId="7F590B1B" w14:textId="77777777" w:rsidR="00221662" w:rsidRPr="007309B0" w:rsidRDefault="00221662" w:rsidP="003740B1">
            <w:pPr>
              <w:pStyle w:val="ListParagraph"/>
              <w:numPr>
                <w:ilvl w:val="0"/>
                <w:numId w:val="2"/>
              </w:numPr>
              <w:suppressAutoHyphens/>
              <w:spacing w:before="120" w:after="120"/>
              <w:rPr>
                <w:sz w:val="24"/>
                <w:szCs w:val="24"/>
              </w:rPr>
            </w:pPr>
            <w:r w:rsidRPr="007309B0">
              <w:rPr>
                <w:sz w:val="24"/>
                <w:szCs w:val="24"/>
              </w:rPr>
              <w:t>Managing and leading teams.</w:t>
            </w:r>
          </w:p>
          <w:p w14:paraId="160BF7D5" w14:textId="77777777" w:rsidR="00221662" w:rsidRPr="007309B0" w:rsidRDefault="00221662" w:rsidP="003740B1">
            <w:pPr>
              <w:pStyle w:val="ListParagraph"/>
              <w:numPr>
                <w:ilvl w:val="0"/>
                <w:numId w:val="2"/>
              </w:numPr>
              <w:suppressAutoHyphens/>
              <w:spacing w:before="120" w:after="120"/>
              <w:rPr>
                <w:sz w:val="24"/>
                <w:szCs w:val="24"/>
              </w:rPr>
            </w:pPr>
            <w:r w:rsidRPr="007309B0">
              <w:rPr>
                <w:sz w:val="24"/>
                <w:szCs w:val="24"/>
              </w:rPr>
              <w:t>National and international models for effective interprofessional team working.</w:t>
            </w:r>
          </w:p>
          <w:p w14:paraId="642F64F1" w14:textId="7FC8AB24" w:rsidR="00221662" w:rsidRPr="007309B0" w:rsidRDefault="00221662" w:rsidP="003740B1">
            <w:pPr>
              <w:pStyle w:val="ListParagraph"/>
              <w:numPr>
                <w:ilvl w:val="0"/>
                <w:numId w:val="2"/>
              </w:numPr>
              <w:suppressAutoHyphens/>
              <w:spacing w:before="120" w:after="120"/>
              <w:rPr>
                <w:sz w:val="24"/>
                <w:szCs w:val="24"/>
              </w:rPr>
            </w:pPr>
            <w:r w:rsidRPr="007309B0">
              <w:rPr>
                <w:sz w:val="24"/>
                <w:szCs w:val="24"/>
              </w:rPr>
              <w:t>Barriers and challenges.</w:t>
            </w:r>
          </w:p>
          <w:p w14:paraId="09406518" w14:textId="77777777" w:rsidR="00221662" w:rsidRPr="007309B0" w:rsidRDefault="00221662" w:rsidP="003740B1">
            <w:pPr>
              <w:pStyle w:val="ListParagraph"/>
              <w:numPr>
                <w:ilvl w:val="0"/>
                <w:numId w:val="2"/>
              </w:numPr>
              <w:suppressAutoHyphens/>
              <w:spacing w:before="120" w:after="120"/>
              <w:rPr>
                <w:sz w:val="24"/>
                <w:szCs w:val="24"/>
              </w:rPr>
            </w:pPr>
            <w:r w:rsidRPr="007309B0">
              <w:rPr>
                <w:sz w:val="24"/>
                <w:szCs w:val="24"/>
              </w:rPr>
              <w:t>Teams, tribes, roles and responsibilities.</w:t>
            </w:r>
          </w:p>
          <w:p w14:paraId="067300A5" w14:textId="77777777" w:rsidR="00221662" w:rsidRPr="007309B0" w:rsidRDefault="00221662" w:rsidP="003740B1">
            <w:pPr>
              <w:pStyle w:val="ListParagraph"/>
              <w:numPr>
                <w:ilvl w:val="0"/>
                <w:numId w:val="2"/>
              </w:numPr>
              <w:suppressAutoHyphens/>
              <w:spacing w:before="120" w:after="120"/>
              <w:rPr>
                <w:sz w:val="24"/>
                <w:szCs w:val="24"/>
              </w:rPr>
            </w:pPr>
            <w:r w:rsidRPr="007309B0">
              <w:rPr>
                <w:sz w:val="24"/>
                <w:szCs w:val="24"/>
              </w:rPr>
              <w:t>Role construction and boundary setting.</w:t>
            </w:r>
          </w:p>
          <w:p w14:paraId="04EC72E4" w14:textId="77777777" w:rsidR="00221662" w:rsidRPr="007309B0" w:rsidRDefault="00221662" w:rsidP="003740B1">
            <w:pPr>
              <w:pStyle w:val="ListParagraph"/>
              <w:numPr>
                <w:ilvl w:val="0"/>
                <w:numId w:val="2"/>
              </w:numPr>
              <w:rPr>
                <w:rFonts w:asciiTheme="minorHAnsi" w:hAnsiTheme="minorHAnsi" w:cstheme="minorHAnsi"/>
                <w:sz w:val="24"/>
                <w:szCs w:val="24"/>
              </w:rPr>
            </w:pPr>
            <w:r w:rsidRPr="007309B0">
              <w:rPr>
                <w:sz w:val="24"/>
                <w:szCs w:val="24"/>
              </w:rPr>
              <w:t>Autonomy, decision making and professional status.</w:t>
            </w:r>
          </w:p>
          <w:p w14:paraId="7E004A19" w14:textId="0F66C8C6" w:rsidR="00221662" w:rsidRPr="0066594D" w:rsidRDefault="00221662" w:rsidP="003740B1">
            <w:pPr>
              <w:pStyle w:val="ListParagraph"/>
              <w:numPr>
                <w:ilvl w:val="0"/>
                <w:numId w:val="2"/>
              </w:numPr>
              <w:rPr>
                <w:rFonts w:asciiTheme="minorHAnsi" w:hAnsiTheme="minorHAnsi" w:cstheme="minorHAnsi"/>
                <w:color w:val="00B050"/>
                <w:sz w:val="24"/>
                <w:szCs w:val="24"/>
              </w:rPr>
            </w:pPr>
            <w:r w:rsidRPr="007309B0">
              <w:rPr>
                <w:rFonts w:asciiTheme="minorHAnsi" w:hAnsiTheme="minorHAnsi" w:cstheme="minorHAnsi"/>
                <w:sz w:val="24"/>
                <w:szCs w:val="24"/>
              </w:rPr>
              <w:t>Team identities</w:t>
            </w:r>
            <w:r w:rsidR="0066594D">
              <w:rPr>
                <w:rFonts w:asciiTheme="minorHAnsi" w:hAnsiTheme="minorHAnsi" w:cstheme="minorHAnsi"/>
                <w:sz w:val="24"/>
                <w:szCs w:val="24"/>
              </w:rPr>
              <w:t xml:space="preserve"> </w:t>
            </w:r>
            <w:r w:rsidR="002E0A58" w:rsidRPr="002E0A58">
              <w:rPr>
                <w:rFonts w:asciiTheme="minorHAnsi" w:hAnsiTheme="minorHAnsi" w:cstheme="minorHAnsi"/>
                <w:sz w:val="24"/>
                <w:szCs w:val="24"/>
              </w:rPr>
              <w:t xml:space="preserve">and </w:t>
            </w:r>
            <w:r w:rsidR="0066594D" w:rsidRPr="002E0A58">
              <w:rPr>
                <w:rFonts w:asciiTheme="minorHAnsi" w:hAnsiTheme="minorHAnsi" w:cstheme="minorHAnsi"/>
                <w:sz w:val="24"/>
                <w:szCs w:val="24"/>
              </w:rPr>
              <w:t>group think</w:t>
            </w:r>
            <w:r w:rsidRPr="002E0A58">
              <w:rPr>
                <w:rFonts w:asciiTheme="minorHAnsi" w:hAnsiTheme="minorHAnsi" w:cstheme="minorHAnsi"/>
                <w:sz w:val="24"/>
                <w:szCs w:val="24"/>
              </w:rPr>
              <w:t>.</w:t>
            </w:r>
          </w:p>
          <w:p w14:paraId="6C27A6E7" w14:textId="77777777" w:rsidR="00221662" w:rsidRPr="007309B0" w:rsidRDefault="00221662" w:rsidP="003740B1">
            <w:pPr>
              <w:pStyle w:val="ListParagraph"/>
              <w:numPr>
                <w:ilvl w:val="0"/>
                <w:numId w:val="2"/>
              </w:numPr>
              <w:suppressAutoHyphens/>
              <w:spacing w:before="120" w:after="120"/>
              <w:rPr>
                <w:rFonts w:asciiTheme="minorHAnsi" w:hAnsiTheme="minorHAnsi" w:cstheme="minorHAnsi"/>
                <w:sz w:val="24"/>
                <w:szCs w:val="24"/>
              </w:rPr>
            </w:pPr>
            <w:r w:rsidRPr="007309B0">
              <w:rPr>
                <w:rFonts w:asciiTheme="minorHAnsi" w:hAnsiTheme="minorHAnsi" w:cstheme="minorHAnsi"/>
                <w:sz w:val="24"/>
                <w:szCs w:val="24"/>
              </w:rPr>
              <w:t>Power relations and civility in the workplace.</w:t>
            </w:r>
          </w:p>
          <w:p w14:paraId="483AD5A4" w14:textId="77777777" w:rsidR="00221662" w:rsidRPr="007309B0" w:rsidRDefault="00221662" w:rsidP="003740B1">
            <w:pPr>
              <w:pStyle w:val="ListParagraph"/>
              <w:numPr>
                <w:ilvl w:val="0"/>
                <w:numId w:val="2"/>
              </w:numPr>
              <w:suppressAutoHyphens/>
              <w:spacing w:before="120" w:after="120"/>
              <w:rPr>
                <w:rFonts w:asciiTheme="minorHAnsi" w:hAnsiTheme="minorHAnsi" w:cstheme="minorHAnsi"/>
                <w:sz w:val="24"/>
                <w:szCs w:val="24"/>
              </w:rPr>
            </w:pPr>
            <w:r w:rsidRPr="007309B0">
              <w:rPr>
                <w:rFonts w:asciiTheme="minorHAnsi" w:hAnsiTheme="minorHAnsi" w:cstheme="minorHAnsi"/>
                <w:sz w:val="24"/>
                <w:szCs w:val="24"/>
              </w:rPr>
              <w:t>Professional values and ethics.</w:t>
            </w:r>
          </w:p>
          <w:p w14:paraId="1422D9CF" w14:textId="77777777" w:rsidR="00221662" w:rsidRPr="007309B0" w:rsidRDefault="00221662" w:rsidP="003740B1">
            <w:pPr>
              <w:pStyle w:val="ListParagraph"/>
              <w:numPr>
                <w:ilvl w:val="0"/>
                <w:numId w:val="2"/>
              </w:numPr>
              <w:suppressAutoHyphens/>
              <w:spacing w:before="120" w:after="120"/>
              <w:rPr>
                <w:rFonts w:asciiTheme="minorHAnsi" w:hAnsiTheme="minorHAnsi" w:cstheme="minorHAnsi"/>
                <w:sz w:val="24"/>
                <w:szCs w:val="24"/>
              </w:rPr>
            </w:pPr>
            <w:r w:rsidRPr="007309B0">
              <w:rPr>
                <w:rFonts w:asciiTheme="minorHAnsi" w:hAnsiTheme="minorHAnsi" w:cstheme="minorHAnsi"/>
                <w:sz w:val="24"/>
                <w:szCs w:val="24"/>
              </w:rPr>
              <w:t>Personal interests, goals and motivations.</w:t>
            </w:r>
          </w:p>
          <w:p w14:paraId="180A9CE3" w14:textId="77777777" w:rsidR="00221662" w:rsidRPr="007309B0" w:rsidRDefault="00221662" w:rsidP="003740B1">
            <w:pPr>
              <w:pStyle w:val="ListParagraph"/>
              <w:numPr>
                <w:ilvl w:val="0"/>
                <w:numId w:val="2"/>
              </w:numPr>
              <w:suppressAutoHyphens/>
              <w:spacing w:before="120" w:after="120"/>
              <w:rPr>
                <w:rFonts w:asciiTheme="minorHAnsi" w:hAnsiTheme="minorHAnsi" w:cstheme="minorHAnsi"/>
                <w:sz w:val="24"/>
                <w:szCs w:val="24"/>
              </w:rPr>
            </w:pPr>
            <w:r w:rsidRPr="007309B0">
              <w:rPr>
                <w:rFonts w:asciiTheme="minorHAnsi" w:hAnsiTheme="minorHAnsi" w:cstheme="minorHAnsi"/>
                <w:sz w:val="24"/>
                <w:szCs w:val="24"/>
              </w:rPr>
              <w:t>Capacity and competency.</w:t>
            </w:r>
          </w:p>
          <w:p w14:paraId="6A317D44" w14:textId="77777777" w:rsidR="00221662" w:rsidRPr="007309B0" w:rsidRDefault="00221662" w:rsidP="003740B1">
            <w:pPr>
              <w:pStyle w:val="ListParagraph"/>
              <w:numPr>
                <w:ilvl w:val="0"/>
                <w:numId w:val="2"/>
              </w:numPr>
              <w:suppressAutoHyphens/>
              <w:spacing w:before="120" w:after="120"/>
              <w:rPr>
                <w:rFonts w:asciiTheme="minorHAnsi" w:hAnsiTheme="minorHAnsi" w:cstheme="minorHAnsi"/>
                <w:sz w:val="24"/>
                <w:szCs w:val="24"/>
              </w:rPr>
            </w:pPr>
            <w:r w:rsidRPr="007309B0">
              <w:rPr>
                <w:rFonts w:asciiTheme="minorHAnsi" w:hAnsiTheme="minorHAnsi" w:cstheme="minorHAnsi"/>
                <w:sz w:val="24"/>
                <w:szCs w:val="24"/>
              </w:rPr>
              <w:t>Legal and policy constraints.</w:t>
            </w:r>
          </w:p>
          <w:p w14:paraId="079F7A84" w14:textId="77777777" w:rsidR="00221662" w:rsidRPr="007309B0" w:rsidRDefault="00221662" w:rsidP="003740B1">
            <w:pPr>
              <w:pStyle w:val="ListParagraph"/>
              <w:numPr>
                <w:ilvl w:val="0"/>
                <w:numId w:val="2"/>
              </w:numPr>
              <w:suppressAutoHyphens/>
              <w:spacing w:before="120" w:after="120"/>
              <w:rPr>
                <w:rFonts w:asciiTheme="minorHAnsi" w:hAnsiTheme="minorHAnsi" w:cstheme="minorHAnsi"/>
                <w:sz w:val="24"/>
                <w:szCs w:val="24"/>
              </w:rPr>
            </w:pPr>
            <w:r>
              <w:rPr>
                <w:rFonts w:asciiTheme="minorHAnsi" w:hAnsiTheme="minorHAnsi" w:cstheme="minorHAnsi"/>
                <w:sz w:val="24"/>
                <w:szCs w:val="24"/>
              </w:rPr>
              <w:t>Public and media perceptions.</w:t>
            </w:r>
          </w:p>
          <w:p w14:paraId="0C2BC125" w14:textId="77777777" w:rsidR="00221662" w:rsidRPr="00414183" w:rsidRDefault="00221662" w:rsidP="003740B1">
            <w:pPr>
              <w:pStyle w:val="ListParagraph"/>
              <w:numPr>
                <w:ilvl w:val="0"/>
                <w:numId w:val="2"/>
              </w:numPr>
              <w:suppressAutoHyphens/>
              <w:spacing w:before="120" w:after="120"/>
              <w:rPr>
                <w:rFonts w:asciiTheme="minorHAnsi" w:hAnsiTheme="minorHAnsi" w:cstheme="minorHAnsi"/>
                <w:sz w:val="24"/>
                <w:szCs w:val="24"/>
              </w:rPr>
            </w:pPr>
            <w:r w:rsidRPr="007309B0">
              <w:rPr>
                <w:rFonts w:asciiTheme="minorHAnsi" w:hAnsiTheme="minorHAnsi" w:cstheme="minorHAnsi"/>
                <w:sz w:val="24"/>
                <w:szCs w:val="24"/>
              </w:rPr>
              <w:t xml:space="preserve">Team power, </w:t>
            </w:r>
            <w:r>
              <w:rPr>
                <w:rFonts w:asciiTheme="minorHAnsi" w:hAnsiTheme="minorHAnsi" w:cstheme="minorHAnsi"/>
                <w:sz w:val="24"/>
                <w:szCs w:val="24"/>
              </w:rPr>
              <w:t xml:space="preserve">clashes, </w:t>
            </w:r>
            <w:r w:rsidRPr="007309B0">
              <w:rPr>
                <w:rFonts w:asciiTheme="minorHAnsi" w:hAnsiTheme="minorHAnsi" w:cstheme="minorHAnsi"/>
                <w:sz w:val="24"/>
                <w:szCs w:val="24"/>
              </w:rPr>
              <w:t>positions and influences.</w:t>
            </w:r>
          </w:p>
        </w:tc>
      </w:tr>
      <w:tr w:rsidR="00221662" w:rsidRPr="008A0D35" w14:paraId="25744EFE" w14:textId="77777777" w:rsidTr="003740B1">
        <w:tc>
          <w:tcPr>
            <w:tcW w:w="3747" w:type="pct"/>
            <w:gridSpan w:val="2"/>
            <w:shd w:val="clear" w:color="auto" w:fill="E0E0E0"/>
          </w:tcPr>
          <w:p w14:paraId="00D9382D" w14:textId="77777777" w:rsidR="00221662" w:rsidRPr="008A0D35" w:rsidRDefault="00221662" w:rsidP="003740B1">
            <w:r w:rsidRPr="008A0D35">
              <w:t>Intended Learning Outcomes</w:t>
            </w:r>
          </w:p>
        </w:tc>
        <w:tc>
          <w:tcPr>
            <w:tcW w:w="1253" w:type="pct"/>
            <w:shd w:val="clear" w:color="auto" w:fill="E0E0E0"/>
          </w:tcPr>
          <w:p w14:paraId="284CCD7F" w14:textId="77777777" w:rsidR="00221662" w:rsidRPr="008A0D35" w:rsidRDefault="00221662" w:rsidP="003740B1">
            <w:r w:rsidRPr="008A0D35">
              <w:t>How assessed**</w:t>
            </w:r>
          </w:p>
        </w:tc>
      </w:tr>
      <w:tr w:rsidR="00221662" w:rsidRPr="008A0D35" w14:paraId="5207A6E8" w14:textId="77777777" w:rsidTr="003740B1">
        <w:trPr>
          <w:trHeight w:val="634"/>
        </w:trPr>
        <w:tc>
          <w:tcPr>
            <w:tcW w:w="3747" w:type="pct"/>
            <w:gridSpan w:val="2"/>
          </w:tcPr>
          <w:p w14:paraId="7A071AAF" w14:textId="77777777" w:rsidR="00221662" w:rsidRPr="00A03208" w:rsidRDefault="00221662" w:rsidP="003740B1">
            <w:pPr>
              <w:rPr>
                <w:rFonts w:eastAsia="SimSun" w:cstheme="minorHAnsi"/>
                <w:bCs/>
                <w:lang w:eastAsia="zh-CN"/>
              </w:rPr>
            </w:pPr>
            <w:r w:rsidRPr="00A03208">
              <w:rPr>
                <w:rFonts w:eastAsia="SimSun" w:cstheme="minorHAnsi"/>
                <w:bCs/>
                <w:lang w:eastAsia="zh-CN"/>
              </w:rPr>
              <w:t>On completion of the module students will be able</w:t>
            </w:r>
            <w:r>
              <w:rPr>
                <w:rFonts w:eastAsia="SimSun" w:cstheme="minorHAnsi"/>
                <w:bCs/>
                <w:lang w:eastAsia="zh-CN"/>
              </w:rPr>
              <w:t xml:space="preserve"> to</w:t>
            </w:r>
            <w:r w:rsidRPr="00A03208">
              <w:rPr>
                <w:rFonts w:eastAsia="SimSun" w:cstheme="minorHAnsi"/>
                <w:bCs/>
                <w:lang w:eastAsia="zh-CN"/>
              </w:rPr>
              <w:t>:</w:t>
            </w:r>
          </w:p>
          <w:p w14:paraId="7D979ACD" w14:textId="77777777" w:rsidR="00221662" w:rsidRPr="00D84CF6" w:rsidRDefault="00221662" w:rsidP="003740B1">
            <w:pPr>
              <w:pStyle w:val="ListParagraph"/>
              <w:widowControl w:val="0"/>
              <w:numPr>
                <w:ilvl w:val="0"/>
                <w:numId w:val="11"/>
              </w:numPr>
              <w:tabs>
                <w:tab w:val="left" w:pos="993"/>
              </w:tabs>
              <w:suppressAutoHyphens/>
              <w:spacing w:before="120" w:after="120"/>
              <w:ind w:right="205"/>
              <w:rPr>
                <w:rFonts w:asciiTheme="minorHAnsi" w:eastAsia="SimSun" w:hAnsiTheme="minorHAnsi" w:cstheme="minorHAnsi"/>
                <w:sz w:val="24"/>
                <w:szCs w:val="24"/>
                <w:lang w:eastAsia="zh-CN"/>
              </w:rPr>
            </w:pPr>
            <w:r w:rsidRPr="00D84CF6">
              <w:rPr>
                <w:rFonts w:asciiTheme="minorHAnsi" w:eastAsia="SimSun" w:hAnsiTheme="minorHAnsi" w:cstheme="minorHAnsi"/>
                <w:sz w:val="24"/>
                <w:szCs w:val="24"/>
                <w:lang w:eastAsia="zh-CN"/>
              </w:rPr>
              <w:t xml:space="preserve">critically evaluate, extend and apply knowledge to </w:t>
            </w:r>
            <w:r>
              <w:rPr>
                <w:rFonts w:asciiTheme="minorHAnsi" w:eastAsia="SimSun" w:hAnsiTheme="minorHAnsi" w:cstheme="minorHAnsi"/>
                <w:sz w:val="24"/>
                <w:szCs w:val="24"/>
                <w:lang w:eastAsia="zh-CN"/>
              </w:rPr>
              <w:t>support team working</w:t>
            </w:r>
            <w:r w:rsidRPr="00D84CF6">
              <w:rPr>
                <w:rFonts w:asciiTheme="minorHAnsi" w:eastAsia="SimSun" w:hAnsiTheme="minorHAnsi" w:cstheme="minorHAnsi"/>
                <w:sz w:val="24"/>
                <w:szCs w:val="24"/>
                <w:lang w:eastAsia="zh-CN"/>
              </w:rPr>
              <w:t xml:space="preserve">; </w:t>
            </w:r>
          </w:p>
          <w:p w14:paraId="3C1AB05F" w14:textId="77777777" w:rsidR="00221662" w:rsidRPr="00D84CF6" w:rsidRDefault="00221662" w:rsidP="003740B1">
            <w:pPr>
              <w:pStyle w:val="ListParagraph"/>
              <w:widowControl w:val="0"/>
              <w:numPr>
                <w:ilvl w:val="0"/>
                <w:numId w:val="11"/>
              </w:numPr>
              <w:tabs>
                <w:tab w:val="left" w:pos="993"/>
              </w:tabs>
              <w:spacing w:before="120" w:after="120"/>
              <w:ind w:right="205"/>
              <w:rPr>
                <w:rFonts w:eastAsia="SimSun" w:cs="Arial"/>
                <w:sz w:val="24"/>
                <w:szCs w:val="24"/>
                <w:lang w:eastAsia="zh-CN"/>
              </w:rPr>
            </w:pPr>
            <w:r w:rsidRPr="00D84CF6">
              <w:rPr>
                <w:rFonts w:eastAsia="SimSun" w:cs="Arial"/>
                <w:sz w:val="24"/>
                <w:szCs w:val="24"/>
                <w:lang w:eastAsia="zh-CN"/>
              </w:rPr>
              <w:t>demonstrate how specialist knowledge and skills can</w:t>
            </w:r>
            <w:r>
              <w:rPr>
                <w:rFonts w:eastAsia="SimSun" w:cs="Arial"/>
                <w:sz w:val="24"/>
                <w:szCs w:val="24"/>
                <w:lang w:eastAsia="zh-CN"/>
              </w:rPr>
              <w:t xml:space="preserve"> inform and develop individual, team and institutional structures and systems;</w:t>
            </w:r>
          </w:p>
          <w:p w14:paraId="66ECF6C3" w14:textId="77777777" w:rsidR="00221662" w:rsidRPr="00D84CF6" w:rsidRDefault="00221662" w:rsidP="003740B1">
            <w:pPr>
              <w:pStyle w:val="ListParagraph"/>
              <w:widowControl w:val="0"/>
              <w:numPr>
                <w:ilvl w:val="0"/>
                <w:numId w:val="11"/>
              </w:numPr>
              <w:tabs>
                <w:tab w:val="left" w:pos="993"/>
                <w:tab w:val="left" w:pos="8222"/>
              </w:tabs>
              <w:suppressAutoHyphens/>
              <w:spacing w:before="120" w:after="120"/>
              <w:ind w:right="205"/>
              <w:rPr>
                <w:rFonts w:eastAsia="SimSun" w:cstheme="minorHAnsi"/>
                <w:sz w:val="24"/>
                <w:szCs w:val="24"/>
                <w:lang w:eastAsia="zh-CN"/>
              </w:rPr>
            </w:pPr>
            <w:r>
              <w:rPr>
                <w:rFonts w:eastAsia="SimSun" w:cs="Arial"/>
                <w:sz w:val="24"/>
                <w:szCs w:val="24"/>
                <w:lang w:eastAsia="zh-CN"/>
              </w:rPr>
              <w:t>enhance communication, networking and relationship skills</w:t>
            </w:r>
            <w:r w:rsidRPr="00D84CF6">
              <w:rPr>
                <w:rFonts w:eastAsia="SimSun" w:cs="Arial"/>
                <w:sz w:val="24"/>
                <w:szCs w:val="24"/>
                <w:lang w:eastAsia="zh-CN"/>
              </w:rPr>
              <w:t>;</w:t>
            </w:r>
          </w:p>
          <w:p w14:paraId="2BC39745" w14:textId="77777777" w:rsidR="00221662" w:rsidRDefault="00221662" w:rsidP="003740B1">
            <w:pPr>
              <w:pStyle w:val="ListParagraph"/>
              <w:widowControl w:val="0"/>
              <w:numPr>
                <w:ilvl w:val="0"/>
                <w:numId w:val="11"/>
              </w:numPr>
              <w:tabs>
                <w:tab w:val="left" w:pos="993"/>
                <w:tab w:val="left" w:pos="8222"/>
              </w:tabs>
              <w:suppressAutoHyphens/>
              <w:spacing w:before="120" w:after="120"/>
              <w:ind w:right="204"/>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use moral and ethical judgements in challenging and complex situations</w:t>
            </w:r>
            <w:r w:rsidRPr="00D84CF6">
              <w:rPr>
                <w:rFonts w:asciiTheme="minorHAnsi" w:eastAsia="SimSun" w:hAnsiTheme="minorHAnsi" w:cstheme="minorHAnsi"/>
                <w:sz w:val="24"/>
                <w:szCs w:val="24"/>
                <w:lang w:eastAsia="zh-CN"/>
              </w:rPr>
              <w:t xml:space="preserve">; </w:t>
            </w:r>
          </w:p>
          <w:p w14:paraId="098EF249" w14:textId="77777777" w:rsidR="00221662" w:rsidRPr="00D84CF6" w:rsidRDefault="00221662" w:rsidP="003740B1">
            <w:pPr>
              <w:pStyle w:val="ListParagraph"/>
              <w:widowControl w:val="0"/>
              <w:numPr>
                <w:ilvl w:val="0"/>
                <w:numId w:val="11"/>
              </w:numPr>
              <w:tabs>
                <w:tab w:val="left" w:pos="993"/>
                <w:tab w:val="left" w:pos="8222"/>
              </w:tabs>
              <w:suppressAutoHyphens/>
              <w:spacing w:before="120" w:after="120"/>
              <w:ind w:right="204"/>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challenge colleagues across professional levels, pathways and hierarchies;</w:t>
            </w:r>
          </w:p>
          <w:p w14:paraId="4BF1812F" w14:textId="77777777" w:rsidR="00221662" w:rsidRPr="00D84CF6" w:rsidRDefault="00221662" w:rsidP="003740B1">
            <w:pPr>
              <w:pStyle w:val="ListParagraph"/>
              <w:widowControl w:val="0"/>
              <w:numPr>
                <w:ilvl w:val="0"/>
                <w:numId w:val="11"/>
              </w:numPr>
              <w:tabs>
                <w:tab w:val="left" w:pos="993"/>
                <w:tab w:val="left" w:pos="8222"/>
              </w:tabs>
              <w:suppressAutoHyphens/>
              <w:spacing w:before="120" w:after="120"/>
              <w:ind w:right="204"/>
              <w:rPr>
                <w:b/>
              </w:rPr>
            </w:pPr>
            <w:r>
              <w:rPr>
                <w:rFonts w:asciiTheme="minorHAnsi" w:eastAsia="SimSun" w:hAnsiTheme="minorHAnsi" w:cstheme="minorHAnsi"/>
                <w:sz w:val="24"/>
                <w:szCs w:val="24"/>
                <w:lang w:eastAsia="zh-CN"/>
              </w:rPr>
              <w:t>support and advocate for</w:t>
            </w:r>
            <w:r w:rsidRPr="00D84CF6">
              <w:rPr>
                <w:rFonts w:asciiTheme="minorHAnsi" w:eastAsia="SimSun" w:hAnsiTheme="minorHAnsi" w:cstheme="minorHAnsi"/>
                <w:sz w:val="24"/>
                <w:szCs w:val="24"/>
                <w:lang w:eastAsia="zh-CN"/>
              </w:rPr>
              <w:t xml:space="preserve"> service users, patients and other professionals</w:t>
            </w:r>
            <w:r>
              <w:rPr>
                <w:rFonts w:asciiTheme="minorHAnsi" w:eastAsia="SimSun" w:hAnsiTheme="minorHAnsi" w:cstheme="minorHAnsi"/>
                <w:sz w:val="24"/>
                <w:szCs w:val="24"/>
                <w:lang w:eastAsia="zh-CN"/>
              </w:rPr>
              <w:t>; and</w:t>
            </w:r>
          </w:p>
          <w:p w14:paraId="0AF5B76D" w14:textId="77777777" w:rsidR="00221662" w:rsidRPr="00D84CF6" w:rsidRDefault="00221662" w:rsidP="003740B1">
            <w:pPr>
              <w:pStyle w:val="ListParagraph"/>
              <w:widowControl w:val="0"/>
              <w:numPr>
                <w:ilvl w:val="0"/>
                <w:numId w:val="11"/>
              </w:numPr>
              <w:tabs>
                <w:tab w:val="left" w:pos="993"/>
                <w:tab w:val="left" w:pos="8222"/>
              </w:tabs>
              <w:suppressAutoHyphens/>
              <w:spacing w:before="120" w:after="120"/>
              <w:ind w:right="204"/>
              <w:rPr>
                <w:sz w:val="24"/>
                <w:szCs w:val="24"/>
              </w:rPr>
            </w:pPr>
            <w:r>
              <w:rPr>
                <w:sz w:val="24"/>
                <w:szCs w:val="24"/>
              </w:rPr>
              <w:t>collect and share research evidence on good team working practice</w:t>
            </w:r>
            <w:r w:rsidRPr="00D84CF6">
              <w:rPr>
                <w:sz w:val="24"/>
                <w:szCs w:val="24"/>
              </w:rPr>
              <w:t>.</w:t>
            </w:r>
          </w:p>
        </w:tc>
        <w:tc>
          <w:tcPr>
            <w:tcW w:w="1253" w:type="pct"/>
          </w:tcPr>
          <w:p w14:paraId="0F8A91CA" w14:textId="77777777" w:rsidR="00221662" w:rsidRPr="008A0D35" w:rsidRDefault="00221662" w:rsidP="003740B1">
            <w:r>
              <w:t>A portfolio</w:t>
            </w:r>
          </w:p>
        </w:tc>
      </w:tr>
      <w:tr w:rsidR="00221662" w:rsidRPr="008A0D35" w14:paraId="7646FD13" w14:textId="77777777" w:rsidTr="003740B1">
        <w:trPr>
          <w:trHeight w:val="347"/>
        </w:trPr>
        <w:tc>
          <w:tcPr>
            <w:tcW w:w="5000" w:type="pct"/>
            <w:gridSpan w:val="3"/>
            <w:shd w:val="clear" w:color="auto" w:fill="E0E0E0"/>
          </w:tcPr>
          <w:p w14:paraId="0A9AF8C9" w14:textId="77777777" w:rsidR="00221662" w:rsidRPr="008A0D35" w:rsidRDefault="00221662" w:rsidP="003740B1">
            <w:r w:rsidRPr="008A0D35">
              <w:t>Cognitive Skills, Practical, Transferable Skills, and Professional Competencies</w:t>
            </w:r>
          </w:p>
        </w:tc>
      </w:tr>
      <w:tr w:rsidR="00221662" w:rsidRPr="008A0D35" w14:paraId="7023823F" w14:textId="77777777" w:rsidTr="003740B1">
        <w:trPr>
          <w:trHeight w:val="634"/>
        </w:trPr>
        <w:tc>
          <w:tcPr>
            <w:tcW w:w="5000" w:type="pct"/>
            <w:gridSpan w:val="3"/>
          </w:tcPr>
          <w:p w14:paraId="1C67BBBD" w14:textId="77777777" w:rsidR="00221662" w:rsidRPr="00B41A62" w:rsidRDefault="00221662" w:rsidP="003740B1">
            <w:pPr>
              <w:suppressAutoHyphens/>
              <w:spacing w:before="120" w:after="120"/>
              <w:rPr>
                <w:rFonts w:asciiTheme="minorHAnsi" w:eastAsia="SimSun" w:hAnsiTheme="minorHAnsi" w:cstheme="minorHAnsi"/>
                <w:sz w:val="24"/>
                <w:lang w:eastAsia="zh-CN"/>
              </w:rPr>
            </w:pPr>
            <w:r w:rsidRPr="00B41A62">
              <w:rPr>
                <w:rFonts w:cstheme="minorHAnsi"/>
                <w:sz w:val="24"/>
                <w:szCs w:val="24"/>
              </w:rPr>
              <w:t xml:space="preserve">Students will be expected to explore their role, position and standing on teams within their own and related organisations.  Theoretical learning will be provided through seminars, reading, writing and group-based portfolio building activities.  Through such methods students will be expected to build </w:t>
            </w:r>
            <w:r w:rsidRPr="00B41A62">
              <w:rPr>
                <w:rFonts w:asciiTheme="minorHAnsi" w:eastAsia="SimSun" w:hAnsiTheme="minorHAnsi" w:cstheme="minorHAnsi"/>
                <w:sz w:val="24"/>
                <w:lang w:eastAsia="zh-CN"/>
              </w:rPr>
              <w:t>a reflective portfolio which demonstrates application of learning rooted in:</w:t>
            </w:r>
          </w:p>
          <w:p w14:paraId="529A029F" w14:textId="77777777" w:rsidR="00221662" w:rsidRPr="00A03208" w:rsidRDefault="00221662" w:rsidP="003740B1">
            <w:pPr>
              <w:pStyle w:val="ListParagraph"/>
              <w:numPr>
                <w:ilvl w:val="0"/>
                <w:numId w:val="5"/>
              </w:numPr>
              <w:suppressAutoHyphens/>
              <w:spacing w:before="120" w:after="120"/>
              <w:rPr>
                <w:rFonts w:asciiTheme="minorHAnsi" w:eastAsia="SimSun" w:hAnsiTheme="minorHAnsi" w:cstheme="minorHAnsi"/>
                <w:sz w:val="24"/>
                <w:lang w:eastAsia="zh-CN"/>
              </w:rPr>
            </w:pPr>
            <w:r w:rsidRPr="00A03208">
              <w:rPr>
                <w:rFonts w:asciiTheme="minorHAnsi" w:eastAsia="SimSun" w:hAnsiTheme="minorHAnsi" w:cstheme="minorHAnsi"/>
                <w:sz w:val="24"/>
                <w:lang w:eastAsia="zh-CN"/>
              </w:rPr>
              <w:t xml:space="preserve">relevant theories </w:t>
            </w:r>
            <w:r>
              <w:rPr>
                <w:rFonts w:asciiTheme="minorHAnsi" w:eastAsia="SimSun" w:hAnsiTheme="minorHAnsi" w:cstheme="minorHAnsi"/>
                <w:sz w:val="24"/>
                <w:lang w:eastAsia="zh-CN"/>
              </w:rPr>
              <w:t xml:space="preserve">on inter-professional </w:t>
            </w:r>
            <w:r w:rsidRPr="00A03208">
              <w:rPr>
                <w:rFonts w:asciiTheme="minorHAnsi" w:eastAsia="SimSun" w:hAnsiTheme="minorHAnsi" w:cstheme="minorHAnsi"/>
                <w:sz w:val="24"/>
                <w:lang w:eastAsia="zh-CN"/>
              </w:rPr>
              <w:t>practice;</w:t>
            </w:r>
          </w:p>
          <w:p w14:paraId="79637A1B" w14:textId="77777777" w:rsidR="00221662" w:rsidRPr="00A03208" w:rsidRDefault="00221662" w:rsidP="003740B1">
            <w:pPr>
              <w:pStyle w:val="ListParagraph"/>
              <w:numPr>
                <w:ilvl w:val="0"/>
                <w:numId w:val="5"/>
              </w:numPr>
              <w:suppressAutoHyphens/>
              <w:spacing w:before="120" w:after="120"/>
              <w:rPr>
                <w:rFonts w:asciiTheme="minorHAnsi" w:eastAsia="SimSun" w:hAnsiTheme="minorHAnsi" w:cstheme="minorHAnsi"/>
                <w:sz w:val="24"/>
                <w:lang w:eastAsia="zh-CN"/>
              </w:rPr>
            </w:pPr>
            <w:r w:rsidRPr="00A03208">
              <w:rPr>
                <w:rFonts w:asciiTheme="minorHAnsi" w:eastAsia="SimSun" w:hAnsiTheme="minorHAnsi" w:cstheme="minorHAnsi"/>
                <w:sz w:val="24"/>
                <w:lang w:eastAsia="zh-CN"/>
              </w:rPr>
              <w:t xml:space="preserve">knowledge </w:t>
            </w:r>
            <w:r>
              <w:rPr>
                <w:rFonts w:asciiTheme="minorHAnsi" w:eastAsia="SimSun" w:hAnsiTheme="minorHAnsi" w:cstheme="minorHAnsi"/>
                <w:sz w:val="24"/>
                <w:lang w:eastAsia="zh-CN"/>
              </w:rPr>
              <w:t>relating to team-based decisions</w:t>
            </w:r>
            <w:r w:rsidRPr="00A03208">
              <w:rPr>
                <w:rFonts w:asciiTheme="minorHAnsi" w:eastAsia="SimSun" w:hAnsiTheme="minorHAnsi" w:cstheme="minorHAnsi"/>
                <w:sz w:val="24"/>
                <w:lang w:eastAsia="zh-CN"/>
              </w:rPr>
              <w:t>;</w:t>
            </w:r>
          </w:p>
          <w:p w14:paraId="785050AC" w14:textId="77777777" w:rsidR="00221662" w:rsidRPr="00A03208" w:rsidRDefault="00221662" w:rsidP="003740B1">
            <w:pPr>
              <w:pStyle w:val="ListParagraph"/>
              <w:numPr>
                <w:ilvl w:val="0"/>
                <w:numId w:val="5"/>
              </w:numPr>
              <w:suppressAutoHyphens/>
              <w:spacing w:before="120" w:after="120"/>
              <w:rPr>
                <w:rFonts w:asciiTheme="minorHAnsi" w:eastAsia="SimSun" w:hAnsiTheme="minorHAnsi" w:cstheme="minorHAnsi"/>
                <w:sz w:val="24"/>
                <w:lang w:eastAsia="zh-CN"/>
              </w:rPr>
            </w:pPr>
            <w:r w:rsidRPr="00A03208">
              <w:rPr>
                <w:rFonts w:asciiTheme="minorHAnsi" w:eastAsia="SimSun" w:hAnsiTheme="minorHAnsi" w:cstheme="minorHAnsi"/>
                <w:sz w:val="24"/>
                <w:lang w:eastAsia="zh-CN"/>
              </w:rPr>
              <w:t>clear</w:t>
            </w:r>
            <w:r>
              <w:rPr>
                <w:rFonts w:asciiTheme="minorHAnsi" w:eastAsia="SimSun" w:hAnsiTheme="minorHAnsi" w:cstheme="minorHAnsi"/>
                <w:sz w:val="24"/>
                <w:lang w:eastAsia="zh-CN"/>
              </w:rPr>
              <w:t>,</w:t>
            </w:r>
            <w:r w:rsidRPr="00A03208">
              <w:rPr>
                <w:rFonts w:asciiTheme="minorHAnsi" w:eastAsia="SimSun" w:hAnsiTheme="minorHAnsi" w:cstheme="minorHAnsi"/>
                <w:sz w:val="24"/>
                <w:lang w:eastAsia="zh-CN"/>
              </w:rPr>
              <w:t xml:space="preserve"> critical</w:t>
            </w:r>
            <w:r>
              <w:rPr>
                <w:rFonts w:asciiTheme="minorHAnsi" w:eastAsia="SimSun" w:hAnsiTheme="minorHAnsi" w:cstheme="minorHAnsi"/>
                <w:sz w:val="24"/>
                <w:lang w:eastAsia="zh-CN"/>
              </w:rPr>
              <w:t>, oral and written</w:t>
            </w:r>
            <w:r w:rsidRPr="00A03208">
              <w:rPr>
                <w:rFonts w:asciiTheme="minorHAnsi" w:eastAsia="SimSun" w:hAnsiTheme="minorHAnsi" w:cstheme="minorHAnsi"/>
                <w:sz w:val="24"/>
                <w:lang w:eastAsia="zh-CN"/>
              </w:rPr>
              <w:t xml:space="preserve"> arguments;</w:t>
            </w:r>
          </w:p>
          <w:p w14:paraId="3C33C1DB" w14:textId="77777777" w:rsidR="00221662" w:rsidRPr="00A03208" w:rsidRDefault="00221662" w:rsidP="003740B1">
            <w:pPr>
              <w:pStyle w:val="ListParagraph"/>
              <w:numPr>
                <w:ilvl w:val="0"/>
                <w:numId w:val="5"/>
              </w:numPr>
              <w:suppressAutoHyphens/>
              <w:spacing w:before="120" w:after="120"/>
              <w:rPr>
                <w:rFonts w:asciiTheme="minorHAnsi" w:eastAsia="SimSun" w:hAnsiTheme="minorHAnsi" w:cstheme="minorHAnsi"/>
                <w:sz w:val="24"/>
                <w:lang w:eastAsia="zh-CN"/>
              </w:rPr>
            </w:pPr>
            <w:r>
              <w:rPr>
                <w:rFonts w:asciiTheme="minorHAnsi" w:eastAsia="SimSun" w:hAnsiTheme="minorHAnsi" w:cstheme="minorHAnsi"/>
                <w:sz w:val="24"/>
                <w:lang w:eastAsia="zh-CN"/>
              </w:rPr>
              <w:t>critical analysis and review of research evidence</w:t>
            </w:r>
            <w:r w:rsidRPr="00A03208">
              <w:rPr>
                <w:rFonts w:asciiTheme="minorHAnsi" w:eastAsia="SimSun" w:hAnsiTheme="minorHAnsi" w:cstheme="minorHAnsi"/>
                <w:sz w:val="24"/>
                <w:lang w:eastAsia="zh-CN"/>
              </w:rPr>
              <w:t>;</w:t>
            </w:r>
          </w:p>
          <w:p w14:paraId="28A0D3A3" w14:textId="77777777" w:rsidR="00221662" w:rsidRPr="00A03208" w:rsidRDefault="00221662" w:rsidP="003740B1">
            <w:pPr>
              <w:pStyle w:val="ListParagraph"/>
              <w:numPr>
                <w:ilvl w:val="0"/>
                <w:numId w:val="5"/>
              </w:numPr>
              <w:suppressAutoHyphens/>
              <w:spacing w:before="120" w:after="120"/>
              <w:rPr>
                <w:rFonts w:asciiTheme="minorHAnsi" w:eastAsia="SimSun" w:hAnsiTheme="minorHAnsi" w:cstheme="minorHAnsi"/>
                <w:sz w:val="24"/>
                <w:lang w:eastAsia="zh-CN"/>
              </w:rPr>
            </w:pPr>
            <w:r w:rsidRPr="00A03208">
              <w:rPr>
                <w:rFonts w:asciiTheme="minorHAnsi" w:eastAsia="SimSun" w:hAnsiTheme="minorHAnsi" w:cstheme="minorHAnsi"/>
                <w:sz w:val="24"/>
                <w:lang w:eastAsia="zh-CN"/>
              </w:rPr>
              <w:t>problem</w:t>
            </w:r>
            <w:r>
              <w:rPr>
                <w:rFonts w:asciiTheme="minorHAnsi" w:eastAsia="SimSun" w:hAnsiTheme="minorHAnsi" w:cstheme="minorHAnsi"/>
                <w:sz w:val="24"/>
                <w:lang w:eastAsia="zh-CN"/>
              </w:rPr>
              <w:t>-solving in student groups and workplace teams</w:t>
            </w:r>
            <w:r w:rsidRPr="00A03208">
              <w:rPr>
                <w:rFonts w:asciiTheme="minorHAnsi" w:eastAsia="SimSun" w:hAnsiTheme="minorHAnsi" w:cstheme="minorHAnsi"/>
                <w:sz w:val="24"/>
                <w:lang w:eastAsia="zh-CN"/>
              </w:rPr>
              <w:t xml:space="preserve">; </w:t>
            </w:r>
          </w:p>
          <w:p w14:paraId="3CE3EF54" w14:textId="77777777" w:rsidR="00221662" w:rsidRPr="00A03208" w:rsidRDefault="00221662" w:rsidP="003740B1">
            <w:pPr>
              <w:pStyle w:val="ListParagraph"/>
              <w:numPr>
                <w:ilvl w:val="0"/>
                <w:numId w:val="5"/>
              </w:numPr>
              <w:suppressAutoHyphens/>
              <w:spacing w:before="120" w:after="120"/>
              <w:rPr>
                <w:rFonts w:asciiTheme="minorHAnsi" w:eastAsia="SimSun" w:hAnsiTheme="minorHAnsi" w:cstheme="minorHAnsi"/>
                <w:sz w:val="24"/>
                <w:lang w:eastAsia="zh-CN"/>
              </w:rPr>
            </w:pPr>
            <w:r w:rsidRPr="00A03208">
              <w:rPr>
                <w:rFonts w:asciiTheme="minorHAnsi" w:eastAsia="SimSun" w:hAnsiTheme="minorHAnsi" w:cstheme="minorHAnsi"/>
                <w:sz w:val="24"/>
                <w:lang w:eastAsia="zh-CN"/>
              </w:rPr>
              <w:t>reflective and reflexive skills;</w:t>
            </w:r>
          </w:p>
          <w:p w14:paraId="0F613E90" w14:textId="77777777" w:rsidR="00221662" w:rsidRDefault="00221662" w:rsidP="003740B1">
            <w:pPr>
              <w:pStyle w:val="ListParagraph"/>
              <w:numPr>
                <w:ilvl w:val="0"/>
                <w:numId w:val="5"/>
              </w:numPr>
              <w:suppressAutoHyphens/>
              <w:spacing w:before="120" w:after="120"/>
              <w:rPr>
                <w:rFonts w:asciiTheme="minorHAnsi" w:eastAsia="SimSun" w:hAnsiTheme="minorHAnsi" w:cstheme="minorHAnsi"/>
                <w:sz w:val="24"/>
                <w:lang w:eastAsia="zh-CN"/>
              </w:rPr>
            </w:pPr>
            <w:r w:rsidRPr="00A03208">
              <w:rPr>
                <w:rFonts w:asciiTheme="minorHAnsi" w:eastAsia="SimSun" w:hAnsiTheme="minorHAnsi" w:cstheme="minorHAnsi"/>
                <w:sz w:val="24"/>
                <w:lang w:eastAsia="zh-CN"/>
              </w:rPr>
              <w:t>communicat</w:t>
            </w:r>
            <w:r>
              <w:rPr>
                <w:rFonts w:asciiTheme="minorHAnsi" w:eastAsia="SimSun" w:hAnsiTheme="minorHAnsi" w:cstheme="minorHAnsi"/>
                <w:sz w:val="24"/>
                <w:lang w:eastAsia="zh-CN"/>
              </w:rPr>
              <w:t>ing, networking and engaging with internal and external teams;</w:t>
            </w:r>
          </w:p>
          <w:p w14:paraId="20A9D402" w14:textId="77777777" w:rsidR="00221662" w:rsidRPr="00A03208" w:rsidRDefault="00221662" w:rsidP="003740B1">
            <w:pPr>
              <w:pStyle w:val="ListParagraph"/>
              <w:numPr>
                <w:ilvl w:val="0"/>
                <w:numId w:val="5"/>
              </w:numPr>
              <w:suppressAutoHyphens/>
              <w:spacing w:before="120" w:after="120"/>
              <w:rPr>
                <w:rFonts w:asciiTheme="minorHAnsi" w:eastAsia="SimSun" w:hAnsiTheme="minorHAnsi" w:cstheme="minorHAnsi"/>
                <w:sz w:val="24"/>
                <w:lang w:eastAsia="zh-CN"/>
              </w:rPr>
            </w:pPr>
            <w:r>
              <w:rPr>
                <w:rFonts w:asciiTheme="minorHAnsi" w:eastAsia="SimSun" w:hAnsiTheme="minorHAnsi" w:cstheme="minorHAnsi"/>
                <w:sz w:val="24"/>
                <w:lang w:eastAsia="zh-CN"/>
              </w:rPr>
              <w:t xml:space="preserve">team </w:t>
            </w:r>
            <w:r w:rsidRPr="00A03208">
              <w:rPr>
                <w:rFonts w:asciiTheme="minorHAnsi" w:eastAsia="SimSun" w:hAnsiTheme="minorHAnsi" w:cstheme="minorHAnsi"/>
                <w:sz w:val="24"/>
                <w:lang w:eastAsia="zh-CN"/>
              </w:rPr>
              <w:t>discussions and seminars;</w:t>
            </w:r>
          </w:p>
          <w:p w14:paraId="2E372552" w14:textId="77777777" w:rsidR="00221662" w:rsidRPr="00D84CF6" w:rsidRDefault="00221662" w:rsidP="003740B1">
            <w:pPr>
              <w:pStyle w:val="ListParagraph"/>
              <w:numPr>
                <w:ilvl w:val="0"/>
                <w:numId w:val="5"/>
              </w:numPr>
              <w:rPr>
                <w:rFonts w:cstheme="minorHAnsi"/>
                <w:sz w:val="24"/>
                <w:szCs w:val="24"/>
              </w:rPr>
            </w:pPr>
            <w:r>
              <w:rPr>
                <w:rFonts w:cstheme="minorHAnsi"/>
                <w:sz w:val="24"/>
                <w:szCs w:val="24"/>
              </w:rPr>
              <w:t>research,</w:t>
            </w:r>
            <w:r w:rsidRPr="00D84CF6">
              <w:rPr>
                <w:rFonts w:cstheme="minorHAnsi"/>
                <w:sz w:val="24"/>
                <w:szCs w:val="24"/>
              </w:rPr>
              <w:t xml:space="preserve"> writing</w:t>
            </w:r>
            <w:r>
              <w:rPr>
                <w:rFonts w:cstheme="minorHAnsi"/>
                <w:sz w:val="24"/>
                <w:szCs w:val="24"/>
              </w:rPr>
              <w:t xml:space="preserve"> and</w:t>
            </w:r>
            <w:r w:rsidRPr="00D84CF6">
              <w:rPr>
                <w:rFonts w:cstheme="minorHAnsi"/>
                <w:sz w:val="24"/>
                <w:szCs w:val="24"/>
              </w:rPr>
              <w:t xml:space="preserve"> presentation skills</w:t>
            </w:r>
            <w:r>
              <w:rPr>
                <w:rFonts w:cstheme="minorHAnsi"/>
                <w:sz w:val="24"/>
                <w:szCs w:val="24"/>
              </w:rPr>
              <w:t>;</w:t>
            </w:r>
          </w:p>
          <w:p w14:paraId="149F9767" w14:textId="77777777" w:rsidR="00221662" w:rsidRPr="00A03208" w:rsidRDefault="00221662" w:rsidP="003740B1">
            <w:pPr>
              <w:pStyle w:val="ListParagraph"/>
              <w:numPr>
                <w:ilvl w:val="0"/>
                <w:numId w:val="5"/>
              </w:numPr>
              <w:suppressAutoHyphens/>
              <w:spacing w:before="120" w:after="120"/>
              <w:rPr>
                <w:rFonts w:asciiTheme="minorHAnsi" w:eastAsia="SimSun" w:hAnsiTheme="minorHAnsi" w:cstheme="minorHAnsi"/>
                <w:sz w:val="24"/>
                <w:lang w:eastAsia="zh-CN"/>
              </w:rPr>
            </w:pPr>
            <w:r w:rsidRPr="00A03208">
              <w:rPr>
                <w:rFonts w:asciiTheme="minorHAnsi" w:eastAsia="SimSun" w:hAnsiTheme="minorHAnsi" w:cstheme="minorHAnsi"/>
                <w:sz w:val="24"/>
                <w:lang w:eastAsia="zh-CN"/>
              </w:rPr>
              <w:t>plan</w:t>
            </w:r>
            <w:r>
              <w:rPr>
                <w:rFonts w:asciiTheme="minorHAnsi" w:eastAsia="SimSun" w:hAnsiTheme="minorHAnsi" w:cstheme="minorHAnsi"/>
                <w:sz w:val="24"/>
                <w:lang w:eastAsia="zh-CN"/>
              </w:rPr>
              <w:t>ning</w:t>
            </w:r>
            <w:r w:rsidRPr="00A03208">
              <w:rPr>
                <w:rFonts w:asciiTheme="minorHAnsi" w:eastAsia="SimSun" w:hAnsiTheme="minorHAnsi" w:cstheme="minorHAnsi"/>
                <w:sz w:val="24"/>
                <w:lang w:eastAsia="zh-CN"/>
              </w:rPr>
              <w:t>, prepar</w:t>
            </w:r>
            <w:r>
              <w:rPr>
                <w:rFonts w:asciiTheme="minorHAnsi" w:eastAsia="SimSun" w:hAnsiTheme="minorHAnsi" w:cstheme="minorHAnsi"/>
                <w:sz w:val="24"/>
                <w:lang w:eastAsia="zh-CN"/>
              </w:rPr>
              <w:t>ation</w:t>
            </w:r>
            <w:r w:rsidRPr="00A03208">
              <w:rPr>
                <w:rFonts w:asciiTheme="minorHAnsi" w:eastAsia="SimSun" w:hAnsiTheme="minorHAnsi" w:cstheme="minorHAnsi"/>
                <w:sz w:val="24"/>
                <w:lang w:eastAsia="zh-CN"/>
              </w:rPr>
              <w:t xml:space="preserve"> and self-manage</w:t>
            </w:r>
            <w:r>
              <w:rPr>
                <w:rFonts w:asciiTheme="minorHAnsi" w:eastAsia="SimSun" w:hAnsiTheme="minorHAnsi" w:cstheme="minorHAnsi"/>
                <w:sz w:val="24"/>
                <w:lang w:eastAsia="zh-CN"/>
              </w:rPr>
              <w:t>ment</w:t>
            </w:r>
            <w:r w:rsidRPr="00A03208">
              <w:rPr>
                <w:rFonts w:asciiTheme="minorHAnsi" w:eastAsia="SimSun" w:hAnsiTheme="minorHAnsi" w:cstheme="minorHAnsi"/>
                <w:sz w:val="24"/>
                <w:lang w:eastAsia="zh-CN"/>
              </w:rPr>
              <w:t>; and</w:t>
            </w:r>
          </w:p>
          <w:p w14:paraId="51276A3D" w14:textId="07C6B89B" w:rsidR="00221662" w:rsidRPr="008A0D35" w:rsidRDefault="00221662" w:rsidP="005C0F49">
            <w:pPr>
              <w:pStyle w:val="ListParagraph"/>
              <w:numPr>
                <w:ilvl w:val="0"/>
                <w:numId w:val="5"/>
              </w:numPr>
            </w:pPr>
            <w:r w:rsidRPr="00212413">
              <w:rPr>
                <w:rFonts w:asciiTheme="minorHAnsi" w:eastAsia="SimSun" w:hAnsiTheme="minorHAnsi" w:cstheme="minorHAnsi"/>
                <w:sz w:val="24"/>
                <w:lang w:eastAsia="zh-CN"/>
              </w:rPr>
              <w:t>use of self in complex situations.</w:t>
            </w:r>
          </w:p>
        </w:tc>
      </w:tr>
      <w:tr w:rsidR="00221662" w:rsidRPr="008A0D35" w14:paraId="25D021AF" w14:textId="77777777" w:rsidTr="003740B1">
        <w:tc>
          <w:tcPr>
            <w:tcW w:w="3747" w:type="pct"/>
            <w:gridSpan w:val="2"/>
            <w:shd w:val="clear" w:color="auto" w:fill="E0E0E0"/>
          </w:tcPr>
          <w:p w14:paraId="1D488DCB" w14:textId="77777777" w:rsidR="00221662" w:rsidRPr="008A0D35" w:rsidRDefault="00221662" w:rsidP="003740B1">
            <w:r w:rsidRPr="008A0D35">
              <w:t>Assessment Scheme</w:t>
            </w:r>
          </w:p>
        </w:tc>
        <w:tc>
          <w:tcPr>
            <w:tcW w:w="1253" w:type="pct"/>
            <w:shd w:val="clear" w:color="auto" w:fill="E0E0E0"/>
          </w:tcPr>
          <w:p w14:paraId="03747599" w14:textId="77777777" w:rsidR="00221662" w:rsidRPr="008A0D35" w:rsidRDefault="00221662" w:rsidP="003740B1">
            <w:r w:rsidRPr="008A0D35">
              <w:t>Weighting %</w:t>
            </w:r>
          </w:p>
        </w:tc>
      </w:tr>
      <w:tr w:rsidR="00221662" w:rsidRPr="008A0D35" w14:paraId="5E91DF9F" w14:textId="77777777" w:rsidTr="003740B1">
        <w:trPr>
          <w:trHeight w:val="1833"/>
        </w:trPr>
        <w:tc>
          <w:tcPr>
            <w:tcW w:w="3747" w:type="pct"/>
            <w:gridSpan w:val="2"/>
            <w:shd w:val="clear" w:color="auto" w:fill="FFFFFF"/>
          </w:tcPr>
          <w:p w14:paraId="3CA90BC5" w14:textId="77777777" w:rsidR="00221662" w:rsidRDefault="00221662" w:rsidP="003740B1">
            <w:r w:rsidRPr="008A0D35">
              <w:t>Formative***:</w:t>
            </w:r>
          </w:p>
          <w:p w14:paraId="3C354C33" w14:textId="77777777" w:rsidR="00221662" w:rsidRDefault="00221662" w:rsidP="003740B1"/>
          <w:p w14:paraId="63B90CE1" w14:textId="77777777" w:rsidR="00221662" w:rsidRPr="008B04BC" w:rsidRDefault="00221662" w:rsidP="003740B1">
            <w:pPr>
              <w:rPr>
                <w:b/>
                <w:sz w:val="24"/>
                <w:szCs w:val="24"/>
              </w:rPr>
            </w:pPr>
            <w:r w:rsidRPr="008B04BC">
              <w:rPr>
                <w:b/>
                <w:sz w:val="24"/>
                <w:szCs w:val="24"/>
              </w:rPr>
              <w:t>Learning Strategy</w:t>
            </w:r>
          </w:p>
          <w:p w14:paraId="4D2FF119" w14:textId="77777777" w:rsidR="00221662" w:rsidRPr="008B04BC" w:rsidRDefault="00221662" w:rsidP="003740B1">
            <w:pPr>
              <w:rPr>
                <w:sz w:val="24"/>
                <w:szCs w:val="24"/>
              </w:rPr>
            </w:pPr>
          </w:p>
          <w:p w14:paraId="4341325C" w14:textId="77777777" w:rsidR="00221662" w:rsidRPr="008B04BC" w:rsidRDefault="00221662" w:rsidP="003740B1">
            <w:pPr>
              <w:rPr>
                <w:sz w:val="24"/>
                <w:szCs w:val="24"/>
              </w:rPr>
            </w:pPr>
            <w:r w:rsidRPr="008B04BC">
              <w:rPr>
                <w:sz w:val="24"/>
                <w:szCs w:val="24"/>
              </w:rPr>
              <w:t>Class based group guidance and feedback will be provided through direct teaching and exercises</w:t>
            </w:r>
            <w:r>
              <w:rPr>
                <w:sz w:val="24"/>
                <w:szCs w:val="24"/>
              </w:rPr>
              <w:t xml:space="preserve">.  Students will be placed in work-related project </w:t>
            </w:r>
            <w:r w:rsidRPr="008B04BC">
              <w:rPr>
                <w:sz w:val="24"/>
                <w:szCs w:val="24"/>
              </w:rPr>
              <w:t xml:space="preserve">teams.  Goals will be provided which exemplify times of pressure and stress as well as times of calm.  Students will be expected to </w:t>
            </w:r>
            <w:r>
              <w:rPr>
                <w:sz w:val="24"/>
                <w:szCs w:val="24"/>
              </w:rPr>
              <w:t xml:space="preserve">research and </w:t>
            </w:r>
            <w:r w:rsidRPr="008B04BC">
              <w:rPr>
                <w:sz w:val="24"/>
                <w:szCs w:val="24"/>
              </w:rPr>
              <w:t>develop ideas on bonding, interacting, co-operating and agreeing high quality team practice.</w:t>
            </w:r>
          </w:p>
          <w:p w14:paraId="3735CAF0" w14:textId="77777777" w:rsidR="00221662" w:rsidRPr="008B04BC" w:rsidRDefault="00221662" w:rsidP="003740B1">
            <w:pPr>
              <w:rPr>
                <w:sz w:val="24"/>
                <w:szCs w:val="24"/>
              </w:rPr>
            </w:pPr>
          </w:p>
          <w:p w14:paraId="126061EF" w14:textId="77777777" w:rsidR="002E0A58" w:rsidRDefault="00221662" w:rsidP="003740B1">
            <w:pPr>
              <w:rPr>
                <w:sz w:val="24"/>
                <w:szCs w:val="24"/>
              </w:rPr>
            </w:pPr>
            <w:r>
              <w:rPr>
                <w:sz w:val="24"/>
                <w:szCs w:val="24"/>
              </w:rPr>
              <w:t>Students will be encouraged to</w:t>
            </w:r>
            <w:r w:rsidR="002E0A58">
              <w:rPr>
                <w:sz w:val="24"/>
                <w:szCs w:val="24"/>
              </w:rPr>
              <w:t>:</w:t>
            </w:r>
          </w:p>
          <w:p w14:paraId="250C47F7" w14:textId="77777777" w:rsidR="002E0A58" w:rsidRDefault="002E0A58" w:rsidP="003740B1">
            <w:pPr>
              <w:rPr>
                <w:sz w:val="24"/>
                <w:szCs w:val="24"/>
              </w:rPr>
            </w:pPr>
          </w:p>
          <w:p w14:paraId="551648B7" w14:textId="77777777" w:rsidR="002E0A58" w:rsidRPr="002E0A58" w:rsidRDefault="00221662" w:rsidP="002E0A58">
            <w:pPr>
              <w:pStyle w:val="ListParagraph"/>
              <w:numPr>
                <w:ilvl w:val="0"/>
                <w:numId w:val="27"/>
              </w:numPr>
              <w:rPr>
                <w:sz w:val="24"/>
                <w:szCs w:val="24"/>
              </w:rPr>
            </w:pPr>
            <w:r w:rsidRPr="002E0A58">
              <w:rPr>
                <w:sz w:val="24"/>
                <w:szCs w:val="24"/>
              </w:rPr>
              <w:t>utilise adult learning styles and methods</w:t>
            </w:r>
            <w:r w:rsidR="002E0A58" w:rsidRPr="002E0A58">
              <w:rPr>
                <w:sz w:val="24"/>
                <w:szCs w:val="24"/>
              </w:rPr>
              <w:t>;</w:t>
            </w:r>
            <w:r w:rsidRPr="002E0A58">
              <w:rPr>
                <w:sz w:val="24"/>
                <w:szCs w:val="24"/>
              </w:rPr>
              <w:t xml:space="preserve">  </w:t>
            </w:r>
          </w:p>
          <w:p w14:paraId="65515AE2" w14:textId="77777777" w:rsidR="002E0A58" w:rsidRPr="002E0A58" w:rsidRDefault="00221662" w:rsidP="002E0A58">
            <w:pPr>
              <w:pStyle w:val="ListParagraph"/>
              <w:numPr>
                <w:ilvl w:val="0"/>
                <w:numId w:val="27"/>
              </w:numPr>
              <w:rPr>
                <w:sz w:val="24"/>
                <w:szCs w:val="24"/>
              </w:rPr>
            </w:pPr>
            <w:r w:rsidRPr="002E0A58">
              <w:rPr>
                <w:sz w:val="24"/>
                <w:szCs w:val="24"/>
              </w:rPr>
              <w:t>keep learning logs which include thoughts and musings</w:t>
            </w:r>
            <w:r w:rsidR="002E0A58" w:rsidRPr="002E0A58">
              <w:rPr>
                <w:sz w:val="24"/>
                <w:szCs w:val="24"/>
              </w:rPr>
              <w:t xml:space="preserve">; and </w:t>
            </w:r>
          </w:p>
          <w:p w14:paraId="25B73906" w14:textId="097EECDC" w:rsidR="00221662" w:rsidRPr="002E0A58" w:rsidRDefault="00221662" w:rsidP="002E0A58">
            <w:pPr>
              <w:pStyle w:val="ListParagraph"/>
              <w:numPr>
                <w:ilvl w:val="0"/>
                <w:numId w:val="27"/>
              </w:numPr>
              <w:rPr>
                <w:b/>
              </w:rPr>
            </w:pPr>
            <w:r w:rsidRPr="002E0A58">
              <w:rPr>
                <w:sz w:val="24"/>
                <w:szCs w:val="24"/>
              </w:rPr>
              <w:t>collect a body of literature, guidance and examples of good practice from on-line, library and other relevant national and international sources.</w:t>
            </w:r>
          </w:p>
        </w:tc>
        <w:tc>
          <w:tcPr>
            <w:tcW w:w="1253" w:type="pct"/>
            <w:shd w:val="clear" w:color="auto" w:fill="FFFFFF"/>
          </w:tcPr>
          <w:p w14:paraId="01135ADF" w14:textId="77777777" w:rsidR="00221662" w:rsidRPr="008A0D35" w:rsidRDefault="00221662" w:rsidP="003740B1">
            <w:r w:rsidRPr="008A0D35">
              <w:t>0%</w:t>
            </w:r>
          </w:p>
        </w:tc>
      </w:tr>
      <w:tr w:rsidR="00221662" w:rsidRPr="008A0D35" w14:paraId="68DE0B36" w14:textId="77777777" w:rsidTr="003740B1">
        <w:tc>
          <w:tcPr>
            <w:tcW w:w="3747" w:type="pct"/>
            <w:gridSpan w:val="2"/>
            <w:shd w:val="clear" w:color="auto" w:fill="E0E0E0"/>
          </w:tcPr>
          <w:p w14:paraId="1D3CC2F6" w14:textId="77777777" w:rsidR="00221662" w:rsidRPr="008A0D35" w:rsidRDefault="00221662" w:rsidP="003740B1">
            <w:r w:rsidRPr="008A0D35">
              <w:t>Assessment Scheme</w:t>
            </w:r>
          </w:p>
        </w:tc>
        <w:tc>
          <w:tcPr>
            <w:tcW w:w="1253" w:type="pct"/>
            <w:shd w:val="clear" w:color="auto" w:fill="E0E0E0"/>
          </w:tcPr>
          <w:p w14:paraId="3F102166" w14:textId="77777777" w:rsidR="00221662" w:rsidRPr="008A0D35" w:rsidRDefault="00221662" w:rsidP="003740B1">
            <w:r w:rsidRPr="008A0D35">
              <w:t>Weighting %</w:t>
            </w:r>
          </w:p>
        </w:tc>
      </w:tr>
      <w:tr w:rsidR="00221662" w:rsidRPr="008A0D35" w14:paraId="3598E16F" w14:textId="77777777" w:rsidTr="003740B1">
        <w:trPr>
          <w:trHeight w:val="664"/>
        </w:trPr>
        <w:tc>
          <w:tcPr>
            <w:tcW w:w="3747" w:type="pct"/>
            <w:gridSpan w:val="2"/>
            <w:shd w:val="clear" w:color="auto" w:fill="FFFFFF"/>
          </w:tcPr>
          <w:p w14:paraId="2961098F" w14:textId="77777777" w:rsidR="00221662" w:rsidRPr="004D0BC8" w:rsidRDefault="00221662" w:rsidP="003740B1">
            <w:pPr>
              <w:rPr>
                <w:sz w:val="24"/>
                <w:szCs w:val="24"/>
              </w:rPr>
            </w:pPr>
            <w:r w:rsidRPr="004D0BC8">
              <w:rPr>
                <w:sz w:val="24"/>
                <w:szCs w:val="24"/>
              </w:rPr>
              <w:t>Summative:</w:t>
            </w:r>
          </w:p>
          <w:p w14:paraId="0AB87EDB" w14:textId="77777777" w:rsidR="00221662" w:rsidRPr="004D0BC8" w:rsidRDefault="00221662" w:rsidP="003740B1">
            <w:pPr>
              <w:rPr>
                <w:sz w:val="24"/>
                <w:szCs w:val="24"/>
              </w:rPr>
            </w:pPr>
          </w:p>
          <w:p w14:paraId="62E74B1C" w14:textId="77777777" w:rsidR="00221662" w:rsidRPr="002E0A58" w:rsidRDefault="00221662" w:rsidP="003740B1">
            <w:pPr>
              <w:rPr>
                <w:sz w:val="24"/>
                <w:szCs w:val="24"/>
              </w:rPr>
            </w:pPr>
            <w:r w:rsidRPr="002E0A58">
              <w:rPr>
                <w:sz w:val="24"/>
                <w:szCs w:val="24"/>
              </w:rPr>
              <w:t xml:space="preserve">Assessment criteria (indicate which ILOs are tested by each individual criterion and requirement for technical proficiency in written English) </w:t>
            </w:r>
          </w:p>
          <w:p w14:paraId="5E3949CF" w14:textId="77777777" w:rsidR="00221662" w:rsidRPr="002E0A58" w:rsidRDefault="00221662" w:rsidP="003740B1">
            <w:pPr>
              <w:rPr>
                <w:rFonts w:cstheme="minorHAnsi"/>
                <w:sz w:val="24"/>
                <w:szCs w:val="24"/>
              </w:rPr>
            </w:pPr>
            <w:r w:rsidRPr="002E0A58">
              <w:rPr>
                <w:rFonts w:cstheme="minorHAnsi"/>
                <w:sz w:val="24"/>
                <w:szCs w:val="24"/>
              </w:rPr>
              <w:t>A practice portfolio – 3,000 words</w:t>
            </w:r>
          </w:p>
          <w:p w14:paraId="56D185D4" w14:textId="77777777" w:rsidR="00221662" w:rsidRDefault="00221662" w:rsidP="003740B1">
            <w:pPr>
              <w:rPr>
                <w:rFonts w:cstheme="minorHAnsi"/>
                <w:b/>
                <w:sz w:val="24"/>
                <w:szCs w:val="24"/>
              </w:rPr>
            </w:pPr>
          </w:p>
          <w:p w14:paraId="3F080AFB" w14:textId="77777777" w:rsidR="00221662" w:rsidRDefault="00221662" w:rsidP="003740B1">
            <w:pPr>
              <w:rPr>
                <w:rFonts w:asciiTheme="minorHAnsi" w:hAnsiTheme="minorHAnsi" w:cstheme="minorHAnsi"/>
                <w:sz w:val="24"/>
                <w:szCs w:val="24"/>
              </w:rPr>
            </w:pPr>
            <w:r w:rsidRPr="004D0BC8">
              <w:rPr>
                <w:rFonts w:eastAsia="SimSun" w:cstheme="minorHAnsi"/>
                <w:sz w:val="24"/>
                <w:szCs w:val="24"/>
                <w:lang w:eastAsia="zh-CN"/>
              </w:rPr>
              <w:t xml:space="preserve">The students will be expected to </w:t>
            </w:r>
            <w:r w:rsidRPr="004D0BC8">
              <w:rPr>
                <w:rFonts w:cstheme="minorHAnsi"/>
                <w:sz w:val="24"/>
                <w:szCs w:val="24"/>
              </w:rPr>
              <w:t xml:space="preserve">identify </w:t>
            </w:r>
            <w:r>
              <w:rPr>
                <w:rFonts w:cstheme="minorHAnsi"/>
                <w:sz w:val="24"/>
                <w:szCs w:val="24"/>
              </w:rPr>
              <w:t>and reflect on inter-</w:t>
            </w:r>
            <w:r w:rsidRPr="004D0BC8">
              <w:rPr>
                <w:rFonts w:asciiTheme="minorHAnsi" w:hAnsiTheme="minorHAnsi" w:cstheme="minorHAnsi"/>
                <w:sz w:val="24"/>
                <w:szCs w:val="24"/>
              </w:rPr>
              <w:t xml:space="preserve">professional </w:t>
            </w:r>
            <w:r>
              <w:rPr>
                <w:rFonts w:asciiTheme="minorHAnsi" w:hAnsiTheme="minorHAnsi" w:cstheme="minorHAnsi"/>
                <w:sz w:val="24"/>
                <w:szCs w:val="24"/>
              </w:rPr>
              <w:t>teams working within and across public sector organisations.</w:t>
            </w:r>
          </w:p>
          <w:p w14:paraId="329A076A" w14:textId="77777777" w:rsidR="00221662" w:rsidRPr="004D0BC8" w:rsidRDefault="00221662" w:rsidP="003740B1">
            <w:pPr>
              <w:rPr>
                <w:rFonts w:asciiTheme="minorHAnsi" w:hAnsiTheme="minorHAnsi" w:cstheme="minorHAnsi"/>
                <w:sz w:val="24"/>
                <w:szCs w:val="24"/>
              </w:rPr>
            </w:pPr>
          </w:p>
          <w:p w14:paraId="5A1B4B3E" w14:textId="17270263" w:rsidR="00221662" w:rsidRPr="004D0BC8" w:rsidRDefault="00221662" w:rsidP="003740B1">
            <w:pPr>
              <w:rPr>
                <w:rFonts w:cstheme="minorHAnsi"/>
                <w:sz w:val="24"/>
                <w:szCs w:val="24"/>
              </w:rPr>
            </w:pPr>
            <w:r w:rsidRPr="004D0BC8">
              <w:rPr>
                <w:rFonts w:cstheme="minorHAnsi"/>
                <w:sz w:val="24"/>
                <w:szCs w:val="24"/>
              </w:rPr>
              <w:t xml:space="preserve">The </w:t>
            </w:r>
            <w:r>
              <w:rPr>
                <w:rFonts w:cstheme="minorHAnsi"/>
                <w:sz w:val="24"/>
                <w:szCs w:val="24"/>
              </w:rPr>
              <w:t>portfolio of evidence will include</w:t>
            </w:r>
            <w:r w:rsidRPr="004D0BC8">
              <w:rPr>
                <w:rFonts w:cstheme="minorHAnsi"/>
                <w:sz w:val="24"/>
                <w:szCs w:val="24"/>
              </w:rPr>
              <w:t xml:space="preserve"> a review of relevant literature</w:t>
            </w:r>
            <w:r>
              <w:rPr>
                <w:rFonts w:cstheme="minorHAnsi"/>
                <w:sz w:val="24"/>
                <w:szCs w:val="24"/>
              </w:rPr>
              <w:t xml:space="preserve"> and an up-to-date reference list</w:t>
            </w:r>
            <w:r w:rsidRPr="004D0BC8">
              <w:rPr>
                <w:rFonts w:cstheme="minorHAnsi"/>
                <w:sz w:val="24"/>
                <w:szCs w:val="24"/>
              </w:rPr>
              <w:t>.</w:t>
            </w:r>
          </w:p>
          <w:p w14:paraId="64226C47" w14:textId="77777777" w:rsidR="00221662" w:rsidRPr="004D0BC8" w:rsidRDefault="00221662" w:rsidP="003740B1">
            <w:pPr>
              <w:rPr>
                <w:rFonts w:cstheme="minorHAnsi"/>
                <w:b/>
                <w:sz w:val="24"/>
                <w:szCs w:val="24"/>
              </w:rPr>
            </w:pPr>
          </w:p>
          <w:p w14:paraId="17A0C912" w14:textId="77777777" w:rsidR="00221662" w:rsidRPr="008B04BC" w:rsidRDefault="00221662" w:rsidP="003740B1">
            <w:pPr>
              <w:rPr>
                <w:sz w:val="24"/>
                <w:szCs w:val="24"/>
              </w:rPr>
            </w:pPr>
            <w:r>
              <w:rPr>
                <w:sz w:val="24"/>
                <w:szCs w:val="24"/>
              </w:rPr>
              <w:t xml:space="preserve">Assignment tasks </w:t>
            </w:r>
            <w:r w:rsidRPr="008B04BC">
              <w:rPr>
                <w:sz w:val="24"/>
                <w:szCs w:val="24"/>
              </w:rPr>
              <w:t xml:space="preserve">will </w:t>
            </w:r>
            <w:r>
              <w:rPr>
                <w:sz w:val="24"/>
                <w:szCs w:val="24"/>
              </w:rPr>
              <w:t>relate</w:t>
            </w:r>
            <w:r w:rsidRPr="008B04BC">
              <w:rPr>
                <w:sz w:val="24"/>
                <w:szCs w:val="24"/>
              </w:rPr>
              <w:t xml:space="preserve"> to strategic development and service improvement planning processes.  Students will be encouraged to discuss </w:t>
            </w:r>
            <w:r>
              <w:rPr>
                <w:sz w:val="24"/>
                <w:szCs w:val="24"/>
              </w:rPr>
              <w:t>the module</w:t>
            </w:r>
            <w:r w:rsidRPr="008B04BC">
              <w:rPr>
                <w:sz w:val="24"/>
                <w:szCs w:val="24"/>
              </w:rPr>
              <w:t xml:space="preserve"> with workplace teams, managers and strategic leaders</w:t>
            </w:r>
            <w:r>
              <w:rPr>
                <w:sz w:val="24"/>
                <w:szCs w:val="24"/>
              </w:rPr>
              <w:t xml:space="preserve"> with a view to receiving feedback and comment.</w:t>
            </w:r>
            <w:r w:rsidRPr="008B04BC">
              <w:rPr>
                <w:sz w:val="24"/>
                <w:szCs w:val="24"/>
              </w:rPr>
              <w:t xml:space="preserve">  </w:t>
            </w:r>
          </w:p>
          <w:p w14:paraId="0E4E72E3" w14:textId="77777777" w:rsidR="00221662" w:rsidRDefault="00221662" w:rsidP="003740B1">
            <w:pPr>
              <w:rPr>
                <w:rFonts w:eastAsia="SimSun"/>
                <w:sz w:val="24"/>
                <w:szCs w:val="24"/>
                <w:lang w:eastAsia="zh-CN"/>
              </w:rPr>
            </w:pPr>
          </w:p>
          <w:p w14:paraId="729A1C8B" w14:textId="77777777" w:rsidR="00221662" w:rsidRDefault="00221662" w:rsidP="003740B1">
            <w:pPr>
              <w:rPr>
                <w:rFonts w:cstheme="minorHAnsi"/>
                <w:b/>
                <w:sz w:val="24"/>
                <w:szCs w:val="24"/>
              </w:rPr>
            </w:pPr>
            <w:r w:rsidRPr="004D0BC8">
              <w:rPr>
                <w:rFonts w:cstheme="minorHAnsi"/>
                <w:b/>
                <w:sz w:val="24"/>
                <w:szCs w:val="24"/>
              </w:rPr>
              <w:t>Assessment Criteria</w:t>
            </w:r>
          </w:p>
          <w:p w14:paraId="1FE9581F" w14:textId="77777777" w:rsidR="00221662" w:rsidRPr="00E85B72" w:rsidRDefault="00221662" w:rsidP="003740B1">
            <w:pPr>
              <w:rPr>
                <w:rFonts w:eastAsia="SimSun" w:cstheme="minorHAnsi"/>
                <w:sz w:val="24"/>
                <w:szCs w:val="24"/>
                <w:lang w:eastAsia="zh-CN"/>
              </w:rPr>
            </w:pPr>
            <w:r>
              <w:rPr>
                <w:rFonts w:eastAsia="SimSun" w:cstheme="minorHAnsi"/>
                <w:sz w:val="24"/>
                <w:szCs w:val="24"/>
                <w:lang w:eastAsia="zh-CN"/>
              </w:rPr>
              <w:t>In general students will be asked to</w:t>
            </w:r>
            <w:r w:rsidRPr="00E85B72">
              <w:rPr>
                <w:rFonts w:eastAsia="SimSun" w:cstheme="minorHAnsi"/>
                <w:sz w:val="24"/>
                <w:szCs w:val="24"/>
                <w:lang w:eastAsia="zh-CN"/>
              </w:rPr>
              <w:t>:</w:t>
            </w:r>
          </w:p>
          <w:p w14:paraId="55E65E73" w14:textId="77777777" w:rsidR="00221662" w:rsidRPr="00E85B72" w:rsidRDefault="00221662" w:rsidP="003740B1">
            <w:pPr>
              <w:pStyle w:val="ListParagraph"/>
              <w:numPr>
                <w:ilvl w:val="0"/>
                <w:numId w:val="6"/>
              </w:numPr>
              <w:suppressAutoHyphens/>
              <w:spacing w:before="120" w:after="120"/>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embed ideas, goals and ambitions in their own practice</w:t>
            </w:r>
            <w:r w:rsidRPr="00E85B72">
              <w:rPr>
                <w:rFonts w:asciiTheme="minorHAnsi" w:eastAsia="SimSun" w:hAnsiTheme="minorHAnsi" w:cstheme="minorHAnsi"/>
                <w:sz w:val="24"/>
                <w:szCs w:val="24"/>
                <w:lang w:eastAsia="zh-CN"/>
              </w:rPr>
              <w:t>;</w:t>
            </w:r>
          </w:p>
          <w:p w14:paraId="01C23CAB" w14:textId="77777777" w:rsidR="00221662" w:rsidRDefault="00221662" w:rsidP="003740B1">
            <w:pPr>
              <w:pStyle w:val="ListParagraph"/>
              <w:numPr>
                <w:ilvl w:val="0"/>
                <w:numId w:val="6"/>
              </w:numPr>
              <w:suppressAutoHyphens/>
              <w:spacing w:before="120" w:after="120"/>
              <w:rPr>
                <w:rFonts w:asciiTheme="minorHAnsi" w:eastAsia="SimSun" w:hAnsiTheme="minorHAnsi" w:cstheme="minorHAnsi"/>
                <w:sz w:val="24"/>
                <w:szCs w:val="24"/>
                <w:lang w:eastAsia="zh-CN"/>
              </w:rPr>
            </w:pPr>
            <w:r w:rsidRPr="00E85B72">
              <w:rPr>
                <w:rFonts w:asciiTheme="minorHAnsi" w:eastAsia="SimSun" w:hAnsiTheme="minorHAnsi" w:cstheme="minorHAnsi"/>
                <w:sz w:val="24"/>
                <w:szCs w:val="24"/>
                <w:lang w:eastAsia="zh-CN"/>
              </w:rPr>
              <w:t>reflect on learning</w:t>
            </w:r>
            <w:r>
              <w:rPr>
                <w:rFonts w:asciiTheme="minorHAnsi" w:eastAsia="SimSun" w:hAnsiTheme="minorHAnsi" w:cstheme="minorHAnsi"/>
                <w:sz w:val="24"/>
                <w:szCs w:val="24"/>
                <w:lang w:eastAsia="zh-CN"/>
              </w:rPr>
              <w:t xml:space="preserve"> and development on team working</w:t>
            </w:r>
            <w:r w:rsidRPr="00E85B72">
              <w:rPr>
                <w:rFonts w:asciiTheme="minorHAnsi" w:eastAsia="SimSun" w:hAnsiTheme="minorHAnsi" w:cstheme="minorHAnsi"/>
                <w:sz w:val="24"/>
                <w:szCs w:val="24"/>
                <w:lang w:eastAsia="zh-CN"/>
              </w:rPr>
              <w:t>;</w:t>
            </w:r>
          </w:p>
          <w:p w14:paraId="139E2C43" w14:textId="77777777" w:rsidR="00221662" w:rsidRDefault="00221662" w:rsidP="003740B1">
            <w:pPr>
              <w:pStyle w:val="ListParagraph"/>
              <w:numPr>
                <w:ilvl w:val="0"/>
                <w:numId w:val="6"/>
              </w:numPr>
              <w:suppressAutoHyphens/>
              <w:spacing w:before="120" w:after="120"/>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explore education and training needs;</w:t>
            </w:r>
          </w:p>
          <w:p w14:paraId="3614CC67" w14:textId="77777777" w:rsidR="00221662" w:rsidRDefault="00221662" w:rsidP="003740B1">
            <w:pPr>
              <w:pStyle w:val="ListParagraph"/>
              <w:numPr>
                <w:ilvl w:val="0"/>
                <w:numId w:val="6"/>
              </w:numPr>
              <w:suppressAutoHyphens/>
              <w:spacing w:before="120" w:after="120"/>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consider challenges to human and employee rights;</w:t>
            </w:r>
          </w:p>
          <w:p w14:paraId="56F24F87" w14:textId="77777777" w:rsidR="00221662" w:rsidRPr="00E85B72" w:rsidRDefault="00221662" w:rsidP="003740B1">
            <w:pPr>
              <w:pStyle w:val="ListParagraph"/>
              <w:numPr>
                <w:ilvl w:val="0"/>
                <w:numId w:val="6"/>
              </w:numPr>
              <w:suppressAutoHyphens/>
              <w:spacing w:before="120" w:after="120"/>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consider the impact of exclusion on the groups of race, sex, gender, neuro-diversity and difference.</w:t>
            </w:r>
            <w:r w:rsidRPr="00E85B72">
              <w:rPr>
                <w:rFonts w:asciiTheme="minorHAnsi" w:eastAsia="SimSun" w:hAnsiTheme="minorHAnsi" w:cstheme="minorHAnsi"/>
                <w:sz w:val="24"/>
                <w:szCs w:val="24"/>
                <w:lang w:eastAsia="zh-CN"/>
              </w:rPr>
              <w:t xml:space="preserve"> </w:t>
            </w:r>
          </w:p>
          <w:p w14:paraId="28E1CC28" w14:textId="77777777" w:rsidR="00221662" w:rsidRPr="00E85B72" w:rsidRDefault="00221662" w:rsidP="003740B1">
            <w:pPr>
              <w:pStyle w:val="ListParagraph"/>
              <w:numPr>
                <w:ilvl w:val="0"/>
                <w:numId w:val="6"/>
              </w:numPr>
              <w:suppressAutoHyphens/>
              <w:spacing w:before="120" w:after="120"/>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build a portfolio of evidence which demonstrates continued professional development.</w:t>
            </w:r>
          </w:p>
          <w:p w14:paraId="7961D366" w14:textId="77777777" w:rsidR="00221662" w:rsidRPr="004D0BC8" w:rsidRDefault="00221662" w:rsidP="003740B1">
            <w:pPr>
              <w:rPr>
                <w:rFonts w:cstheme="minorHAnsi"/>
                <w:sz w:val="24"/>
                <w:szCs w:val="24"/>
              </w:rPr>
            </w:pPr>
            <w:r>
              <w:rPr>
                <w:rFonts w:cstheme="minorHAnsi"/>
                <w:b/>
                <w:sz w:val="24"/>
                <w:szCs w:val="24"/>
              </w:rPr>
              <w:t>The portfolio will be marked on:</w:t>
            </w:r>
          </w:p>
          <w:p w14:paraId="38F7EB16" w14:textId="77777777" w:rsidR="00221662" w:rsidRPr="004D0BC8" w:rsidRDefault="00221662" w:rsidP="003740B1">
            <w:pPr>
              <w:pStyle w:val="ListParagraph"/>
              <w:widowControl w:val="0"/>
              <w:numPr>
                <w:ilvl w:val="0"/>
                <w:numId w:val="9"/>
              </w:numPr>
              <w:tabs>
                <w:tab w:val="left" w:pos="993"/>
              </w:tabs>
              <w:suppressAutoHyphens/>
              <w:spacing w:before="120" w:after="120"/>
              <w:ind w:right="205"/>
              <w:jc w:val="both"/>
              <w:rPr>
                <w:rFonts w:asciiTheme="minorHAnsi" w:eastAsia="SimSun" w:hAnsiTheme="minorHAnsi" w:cstheme="minorHAnsi"/>
                <w:sz w:val="24"/>
                <w:szCs w:val="24"/>
                <w:lang w:eastAsia="zh-CN"/>
              </w:rPr>
            </w:pPr>
            <w:r w:rsidRPr="004D0BC8">
              <w:rPr>
                <w:rFonts w:asciiTheme="minorHAnsi" w:eastAsia="SimSun" w:hAnsiTheme="minorHAnsi" w:cstheme="minorHAnsi"/>
                <w:sz w:val="24"/>
                <w:szCs w:val="24"/>
                <w:lang w:eastAsia="zh-CN"/>
              </w:rPr>
              <w:t>the ability to critically evaluate, extend and apply knowledge to inform and enhance</w:t>
            </w:r>
            <w:r>
              <w:rPr>
                <w:rFonts w:asciiTheme="minorHAnsi" w:eastAsia="SimSun" w:hAnsiTheme="minorHAnsi" w:cstheme="minorHAnsi"/>
                <w:sz w:val="24"/>
                <w:szCs w:val="24"/>
                <w:lang w:eastAsia="zh-CN"/>
              </w:rPr>
              <w:t xml:space="preserve"> team working</w:t>
            </w:r>
            <w:r w:rsidRPr="004D0BC8">
              <w:rPr>
                <w:rFonts w:asciiTheme="minorHAnsi" w:eastAsia="SimSun" w:hAnsiTheme="minorHAnsi" w:cstheme="minorHAnsi"/>
                <w:sz w:val="24"/>
                <w:szCs w:val="24"/>
                <w:lang w:eastAsia="zh-CN"/>
              </w:rPr>
              <w:t>;</w:t>
            </w:r>
          </w:p>
          <w:p w14:paraId="1A028EB9" w14:textId="77777777" w:rsidR="00221662" w:rsidRPr="00DE6955" w:rsidRDefault="00221662" w:rsidP="003740B1">
            <w:pPr>
              <w:pStyle w:val="ListParagraph"/>
              <w:widowControl w:val="0"/>
              <w:numPr>
                <w:ilvl w:val="0"/>
                <w:numId w:val="9"/>
              </w:numPr>
              <w:tabs>
                <w:tab w:val="left" w:pos="993"/>
                <w:tab w:val="left" w:pos="8222"/>
              </w:tabs>
              <w:suppressAutoHyphens/>
              <w:spacing w:before="120" w:after="120"/>
              <w:ind w:right="205"/>
              <w:jc w:val="both"/>
              <w:rPr>
                <w:rFonts w:asciiTheme="minorHAnsi" w:eastAsia="SimSun" w:hAnsiTheme="minorHAnsi" w:cstheme="minorHAnsi"/>
                <w:sz w:val="24"/>
                <w:lang w:eastAsia="zh-CN"/>
              </w:rPr>
            </w:pPr>
            <w:r w:rsidRPr="00DE6955">
              <w:rPr>
                <w:rFonts w:asciiTheme="minorHAnsi" w:eastAsia="SimSun" w:hAnsiTheme="minorHAnsi" w:cstheme="minorHAnsi"/>
                <w:sz w:val="24"/>
                <w:lang w:eastAsia="zh-CN"/>
              </w:rPr>
              <w:t>proficien</w:t>
            </w:r>
            <w:r>
              <w:rPr>
                <w:rFonts w:asciiTheme="minorHAnsi" w:eastAsia="SimSun" w:hAnsiTheme="minorHAnsi" w:cstheme="minorHAnsi"/>
                <w:sz w:val="24"/>
                <w:lang w:eastAsia="zh-CN"/>
              </w:rPr>
              <w:t>t</w:t>
            </w:r>
            <w:r w:rsidRPr="00DE6955">
              <w:rPr>
                <w:rFonts w:asciiTheme="minorHAnsi" w:eastAsia="SimSun" w:hAnsiTheme="minorHAnsi" w:cstheme="minorHAnsi"/>
                <w:sz w:val="24"/>
                <w:lang w:eastAsia="zh-CN"/>
              </w:rPr>
              <w:t xml:space="preserve"> written and communication skills;</w:t>
            </w:r>
          </w:p>
          <w:p w14:paraId="6F2A1FFA" w14:textId="77777777" w:rsidR="00221662" w:rsidRPr="00DE6955" w:rsidRDefault="00221662" w:rsidP="003740B1">
            <w:pPr>
              <w:pStyle w:val="ListParagraph"/>
              <w:widowControl w:val="0"/>
              <w:numPr>
                <w:ilvl w:val="0"/>
                <w:numId w:val="9"/>
              </w:numPr>
              <w:tabs>
                <w:tab w:val="left" w:pos="993"/>
                <w:tab w:val="left" w:pos="8222"/>
              </w:tabs>
              <w:suppressAutoHyphens/>
              <w:spacing w:before="120" w:after="120"/>
              <w:ind w:right="204"/>
              <w:rPr>
                <w:rFonts w:asciiTheme="minorHAnsi" w:eastAsia="SimSun" w:hAnsiTheme="minorHAnsi" w:cstheme="minorHAnsi"/>
                <w:sz w:val="24"/>
                <w:lang w:eastAsia="zh-CN"/>
              </w:rPr>
            </w:pPr>
            <w:r w:rsidRPr="00DE6955">
              <w:rPr>
                <w:rFonts w:asciiTheme="minorHAnsi" w:eastAsia="SimSun" w:hAnsiTheme="minorHAnsi" w:cstheme="minorHAnsi"/>
                <w:sz w:val="24"/>
                <w:lang w:eastAsia="zh-CN"/>
              </w:rPr>
              <w:t>professional ethics and values;</w:t>
            </w:r>
          </w:p>
          <w:p w14:paraId="3E19B2AE" w14:textId="77777777" w:rsidR="00221662" w:rsidRPr="00DE6955" w:rsidRDefault="00221662" w:rsidP="003740B1">
            <w:pPr>
              <w:pStyle w:val="ListParagraph"/>
              <w:widowControl w:val="0"/>
              <w:numPr>
                <w:ilvl w:val="0"/>
                <w:numId w:val="9"/>
              </w:numPr>
              <w:tabs>
                <w:tab w:val="left" w:pos="993"/>
                <w:tab w:val="left" w:pos="8222"/>
              </w:tabs>
              <w:suppressAutoHyphens/>
              <w:spacing w:before="120" w:after="120"/>
              <w:ind w:right="204"/>
              <w:rPr>
                <w:rFonts w:asciiTheme="minorHAnsi" w:hAnsiTheme="minorHAnsi" w:cstheme="minorHAnsi"/>
                <w:sz w:val="24"/>
                <w:lang w:eastAsia="zh-CN"/>
              </w:rPr>
            </w:pPr>
            <w:r>
              <w:rPr>
                <w:rFonts w:asciiTheme="minorHAnsi" w:eastAsia="SimSun" w:hAnsiTheme="minorHAnsi" w:cstheme="minorHAnsi"/>
                <w:sz w:val="24"/>
                <w:lang w:eastAsia="zh-CN"/>
              </w:rPr>
              <w:t xml:space="preserve">knowledge of </w:t>
            </w:r>
            <w:r w:rsidRPr="00DE6955">
              <w:rPr>
                <w:rFonts w:asciiTheme="minorHAnsi" w:eastAsia="SimSun" w:hAnsiTheme="minorHAnsi" w:cstheme="minorHAnsi"/>
                <w:sz w:val="24"/>
                <w:lang w:eastAsia="zh-CN"/>
              </w:rPr>
              <w:t>collaborative practice;</w:t>
            </w:r>
          </w:p>
          <w:p w14:paraId="7AE89699" w14:textId="77777777" w:rsidR="00221662" w:rsidRPr="00DE6955" w:rsidRDefault="00221662" w:rsidP="003740B1">
            <w:pPr>
              <w:pStyle w:val="ListParagraph"/>
              <w:widowControl w:val="0"/>
              <w:numPr>
                <w:ilvl w:val="0"/>
                <w:numId w:val="9"/>
              </w:numPr>
              <w:tabs>
                <w:tab w:val="left" w:pos="993"/>
                <w:tab w:val="left" w:pos="8222"/>
              </w:tabs>
              <w:suppressAutoHyphens/>
              <w:spacing w:before="120" w:after="120"/>
              <w:ind w:right="204"/>
              <w:rPr>
                <w:rFonts w:asciiTheme="minorHAnsi" w:hAnsiTheme="minorHAnsi" w:cstheme="minorHAnsi"/>
                <w:sz w:val="24"/>
                <w:lang w:eastAsia="zh-CN"/>
              </w:rPr>
            </w:pPr>
            <w:r>
              <w:rPr>
                <w:rFonts w:asciiTheme="minorHAnsi" w:eastAsia="SimSun" w:hAnsiTheme="minorHAnsi" w:cstheme="minorHAnsi"/>
                <w:sz w:val="24"/>
                <w:lang w:eastAsia="zh-CN"/>
              </w:rPr>
              <w:t>u</w:t>
            </w:r>
            <w:r w:rsidRPr="00DE6955">
              <w:rPr>
                <w:rFonts w:asciiTheme="minorHAnsi" w:eastAsia="SimSun" w:hAnsiTheme="minorHAnsi" w:cstheme="minorHAnsi"/>
                <w:sz w:val="24"/>
                <w:lang w:eastAsia="zh-CN"/>
              </w:rPr>
              <w:t>nderstanding of the needs of service users, patients and other professionals;</w:t>
            </w:r>
          </w:p>
          <w:p w14:paraId="47E6602C" w14:textId="77777777" w:rsidR="00221662" w:rsidRPr="00DE6955" w:rsidRDefault="00221662" w:rsidP="003740B1">
            <w:pPr>
              <w:pStyle w:val="ListParagraph"/>
              <w:widowControl w:val="0"/>
              <w:numPr>
                <w:ilvl w:val="0"/>
                <w:numId w:val="9"/>
              </w:numPr>
              <w:tabs>
                <w:tab w:val="left" w:pos="993"/>
                <w:tab w:val="left" w:pos="8222"/>
              </w:tabs>
              <w:suppressAutoHyphens/>
              <w:spacing w:before="120" w:after="120"/>
              <w:ind w:right="204"/>
              <w:rPr>
                <w:rFonts w:asciiTheme="minorHAnsi" w:hAnsiTheme="minorHAnsi" w:cstheme="minorHAnsi"/>
                <w:sz w:val="24"/>
                <w:lang w:eastAsia="zh-CN"/>
              </w:rPr>
            </w:pPr>
            <w:r w:rsidRPr="00DE6955">
              <w:rPr>
                <w:rFonts w:asciiTheme="minorHAnsi" w:hAnsiTheme="minorHAnsi" w:cstheme="minorHAnsi"/>
                <w:sz w:val="24"/>
                <w:lang w:eastAsia="zh-CN"/>
              </w:rPr>
              <w:t>good library, referencing and research skills;</w:t>
            </w:r>
          </w:p>
          <w:p w14:paraId="6C0443BC" w14:textId="77777777" w:rsidR="00221662" w:rsidRPr="00DE6955" w:rsidRDefault="00221662" w:rsidP="003740B1">
            <w:pPr>
              <w:pStyle w:val="ListParagraph"/>
              <w:widowControl w:val="0"/>
              <w:numPr>
                <w:ilvl w:val="0"/>
                <w:numId w:val="9"/>
              </w:numPr>
              <w:tabs>
                <w:tab w:val="left" w:pos="993"/>
                <w:tab w:val="left" w:pos="8222"/>
              </w:tabs>
              <w:suppressAutoHyphens/>
              <w:spacing w:before="120" w:after="120"/>
              <w:ind w:right="204"/>
              <w:rPr>
                <w:rFonts w:asciiTheme="minorHAnsi" w:hAnsiTheme="minorHAnsi" w:cstheme="minorHAnsi"/>
                <w:sz w:val="24"/>
                <w:lang w:eastAsia="zh-CN"/>
              </w:rPr>
            </w:pPr>
            <w:r w:rsidRPr="00DE6955">
              <w:rPr>
                <w:rFonts w:asciiTheme="minorHAnsi" w:hAnsiTheme="minorHAnsi" w:cstheme="minorHAnsi"/>
                <w:sz w:val="24"/>
                <w:lang w:eastAsia="zh-CN"/>
              </w:rPr>
              <w:t>satisfactory grammar, spelling and presentation.</w:t>
            </w:r>
          </w:p>
          <w:p w14:paraId="7AA775A2" w14:textId="77777777" w:rsidR="00221662" w:rsidRPr="008A0D35" w:rsidRDefault="00221662" w:rsidP="003740B1">
            <w:pPr>
              <w:pStyle w:val="ListParagraph"/>
              <w:ind w:left="724"/>
              <w:rPr>
                <w:b/>
              </w:rPr>
            </w:pPr>
          </w:p>
        </w:tc>
        <w:tc>
          <w:tcPr>
            <w:tcW w:w="1253" w:type="pct"/>
            <w:shd w:val="clear" w:color="auto" w:fill="FFFFFF"/>
          </w:tcPr>
          <w:p w14:paraId="0558CF40" w14:textId="77777777" w:rsidR="00221662" w:rsidRDefault="00221662" w:rsidP="003740B1"/>
          <w:p w14:paraId="3B13866B" w14:textId="77777777" w:rsidR="00221662" w:rsidRDefault="00221662" w:rsidP="003740B1"/>
          <w:p w14:paraId="77188B3D" w14:textId="77777777" w:rsidR="00221662" w:rsidRDefault="00221662" w:rsidP="003740B1"/>
          <w:p w14:paraId="03A2913C" w14:textId="77777777" w:rsidR="00221662" w:rsidRDefault="00221662" w:rsidP="003740B1"/>
          <w:p w14:paraId="0EAA57D5" w14:textId="77777777" w:rsidR="00221662" w:rsidRDefault="00221662" w:rsidP="003740B1"/>
          <w:p w14:paraId="37F84039" w14:textId="77777777" w:rsidR="00221662" w:rsidRDefault="00221662" w:rsidP="003740B1"/>
          <w:p w14:paraId="49C4AD3D" w14:textId="77777777" w:rsidR="00221662" w:rsidRDefault="00221662" w:rsidP="003740B1">
            <w:r>
              <w:t>100%</w:t>
            </w:r>
          </w:p>
          <w:p w14:paraId="1936D188" w14:textId="77777777" w:rsidR="00221662" w:rsidRDefault="00221662" w:rsidP="003740B1"/>
          <w:p w14:paraId="6711161C" w14:textId="77777777" w:rsidR="00221662" w:rsidRDefault="00221662" w:rsidP="003740B1"/>
          <w:p w14:paraId="158A29DC" w14:textId="77777777" w:rsidR="00221662" w:rsidRDefault="00221662" w:rsidP="003740B1"/>
          <w:p w14:paraId="70748FCC" w14:textId="77777777" w:rsidR="00221662" w:rsidRDefault="00221662" w:rsidP="003740B1"/>
          <w:p w14:paraId="42BD6BC3" w14:textId="77777777" w:rsidR="00221662" w:rsidRDefault="00221662" w:rsidP="003740B1"/>
          <w:p w14:paraId="77DBEBFB" w14:textId="77777777" w:rsidR="00221662" w:rsidRDefault="00221662" w:rsidP="003740B1"/>
          <w:p w14:paraId="4AF8FBB6" w14:textId="77777777" w:rsidR="00221662" w:rsidRDefault="00221662" w:rsidP="003740B1"/>
          <w:p w14:paraId="4CDD54F3" w14:textId="77777777" w:rsidR="00221662" w:rsidRDefault="00221662" w:rsidP="003740B1"/>
          <w:p w14:paraId="6210D454" w14:textId="77777777" w:rsidR="00221662" w:rsidRDefault="00221662" w:rsidP="003740B1"/>
          <w:p w14:paraId="3AAE837E" w14:textId="77777777" w:rsidR="00221662" w:rsidRDefault="00221662" w:rsidP="003740B1"/>
          <w:p w14:paraId="53F73E9B" w14:textId="77777777" w:rsidR="00221662" w:rsidRDefault="00221662" w:rsidP="003740B1"/>
          <w:p w14:paraId="4F29A53D" w14:textId="77777777" w:rsidR="00221662" w:rsidRDefault="00221662" w:rsidP="003740B1"/>
          <w:p w14:paraId="0BB4E257" w14:textId="77777777" w:rsidR="00221662" w:rsidRDefault="00221662" w:rsidP="003740B1"/>
          <w:p w14:paraId="355BDA87" w14:textId="77777777" w:rsidR="00221662" w:rsidRDefault="00221662" w:rsidP="003740B1"/>
          <w:p w14:paraId="1FDB4C5B" w14:textId="77777777" w:rsidR="00221662" w:rsidRDefault="00221662" w:rsidP="003740B1"/>
          <w:p w14:paraId="3B0CF455" w14:textId="77777777" w:rsidR="00221662" w:rsidRDefault="00221662" w:rsidP="003740B1"/>
          <w:p w14:paraId="7B064056" w14:textId="77777777" w:rsidR="00221662" w:rsidRDefault="00221662" w:rsidP="003740B1"/>
          <w:p w14:paraId="39DF0CD1" w14:textId="77777777" w:rsidR="00221662" w:rsidRDefault="00221662" w:rsidP="003740B1"/>
          <w:p w14:paraId="3CFB8538" w14:textId="77777777" w:rsidR="00221662" w:rsidRDefault="00221662" w:rsidP="003740B1"/>
          <w:p w14:paraId="18328046" w14:textId="77777777" w:rsidR="00221662" w:rsidRDefault="00221662" w:rsidP="003740B1"/>
          <w:p w14:paraId="646FC97B" w14:textId="77777777" w:rsidR="00221662" w:rsidRDefault="00221662" w:rsidP="003740B1"/>
          <w:p w14:paraId="2F915B89" w14:textId="77777777" w:rsidR="00221662" w:rsidRDefault="00221662" w:rsidP="003740B1"/>
          <w:p w14:paraId="7671672A" w14:textId="77777777" w:rsidR="00221662" w:rsidRDefault="00221662" w:rsidP="003740B1"/>
          <w:p w14:paraId="778FB2A3" w14:textId="77777777" w:rsidR="00221662" w:rsidRDefault="00221662" w:rsidP="003740B1"/>
          <w:p w14:paraId="5EC50522" w14:textId="77777777" w:rsidR="00221662" w:rsidRDefault="00221662" w:rsidP="003740B1"/>
          <w:p w14:paraId="4762D52C" w14:textId="77777777" w:rsidR="00221662" w:rsidRPr="008A0D35" w:rsidRDefault="00221662" w:rsidP="003740B1"/>
        </w:tc>
      </w:tr>
      <w:tr w:rsidR="00221662" w:rsidRPr="008A0D35" w14:paraId="71E84942" w14:textId="77777777" w:rsidTr="003740B1">
        <w:tc>
          <w:tcPr>
            <w:tcW w:w="3747" w:type="pct"/>
            <w:gridSpan w:val="2"/>
            <w:shd w:val="clear" w:color="auto" w:fill="E0E0E0"/>
          </w:tcPr>
          <w:p w14:paraId="450D411B" w14:textId="77777777" w:rsidR="00221662" w:rsidRPr="008A0D35" w:rsidRDefault="00221662" w:rsidP="003740B1">
            <w:r w:rsidRPr="008A0D35">
              <w:t>Re-assessment Scheme</w:t>
            </w:r>
          </w:p>
        </w:tc>
        <w:tc>
          <w:tcPr>
            <w:tcW w:w="1253" w:type="pct"/>
            <w:shd w:val="clear" w:color="auto" w:fill="E0E0E0"/>
          </w:tcPr>
          <w:p w14:paraId="28878439" w14:textId="77777777" w:rsidR="00221662" w:rsidRPr="008A0D35" w:rsidRDefault="00221662" w:rsidP="003740B1">
            <w:r w:rsidRPr="008A0D35">
              <w:t>Weighting %</w:t>
            </w:r>
          </w:p>
        </w:tc>
      </w:tr>
      <w:tr w:rsidR="00221662" w:rsidRPr="008A0D35" w14:paraId="3ACF09B1" w14:textId="77777777" w:rsidTr="003740B1">
        <w:trPr>
          <w:trHeight w:val="664"/>
        </w:trPr>
        <w:tc>
          <w:tcPr>
            <w:tcW w:w="3747" w:type="pct"/>
            <w:gridSpan w:val="2"/>
            <w:shd w:val="clear" w:color="auto" w:fill="FFFFFF"/>
          </w:tcPr>
          <w:p w14:paraId="774F5EE9" w14:textId="77777777" w:rsidR="00221662" w:rsidRPr="008A0D35" w:rsidRDefault="00221662" w:rsidP="003740B1">
            <w:r w:rsidRPr="008A0D35">
              <w:t>Summative:</w:t>
            </w:r>
          </w:p>
          <w:p w14:paraId="3AF90D40" w14:textId="77777777" w:rsidR="00221662" w:rsidRDefault="00221662" w:rsidP="003740B1"/>
          <w:p w14:paraId="7F7E2CC8" w14:textId="77777777" w:rsidR="00221662" w:rsidRDefault="00221662" w:rsidP="003740B1">
            <w:pPr>
              <w:rPr>
                <w:rFonts w:cs="Arial"/>
              </w:rPr>
            </w:pPr>
            <w:r w:rsidRPr="00190E38">
              <w:rPr>
                <w:rFonts w:cs="Arial"/>
              </w:rPr>
              <w:t xml:space="preserve">Resubmission of the </w:t>
            </w:r>
            <w:r>
              <w:rPr>
                <w:rFonts w:cs="Arial"/>
              </w:rPr>
              <w:t>portfolio (100%)</w:t>
            </w:r>
          </w:p>
          <w:p w14:paraId="26890160" w14:textId="77777777" w:rsidR="00221662" w:rsidRDefault="00221662" w:rsidP="003740B1"/>
          <w:p w14:paraId="71067825" w14:textId="77777777" w:rsidR="00221662" w:rsidRPr="008A0D35" w:rsidRDefault="00221662" w:rsidP="003740B1">
            <w:pPr>
              <w:rPr>
                <w:b/>
              </w:rPr>
            </w:pPr>
            <w:r w:rsidRPr="008A0D35">
              <w:rPr>
                <w:b/>
              </w:rPr>
              <w:t>Assessment criteria</w:t>
            </w:r>
            <w:r>
              <w:rPr>
                <w:b/>
              </w:rPr>
              <w:t xml:space="preserve"> – as above</w:t>
            </w:r>
          </w:p>
        </w:tc>
        <w:tc>
          <w:tcPr>
            <w:tcW w:w="1253" w:type="pct"/>
            <w:shd w:val="clear" w:color="auto" w:fill="FFFFFF"/>
          </w:tcPr>
          <w:p w14:paraId="203C0D18" w14:textId="77777777" w:rsidR="00221662" w:rsidRPr="008A0D35" w:rsidRDefault="00221662" w:rsidP="003740B1"/>
        </w:tc>
      </w:tr>
      <w:tr w:rsidR="00221662" w:rsidRPr="008A0D35" w14:paraId="0C045C93" w14:textId="77777777" w:rsidTr="003740B1">
        <w:tc>
          <w:tcPr>
            <w:tcW w:w="5000" w:type="pct"/>
            <w:gridSpan w:val="3"/>
            <w:shd w:val="clear" w:color="auto" w:fill="E0E0E0"/>
          </w:tcPr>
          <w:p w14:paraId="33B39914" w14:textId="77777777" w:rsidR="00221662" w:rsidRPr="008A0D35" w:rsidRDefault="00221662" w:rsidP="003740B1">
            <w:r w:rsidRPr="008A0D35">
              <w:t>Indicative Reading Lists/Key Texts/Websites/Other resources</w:t>
            </w:r>
          </w:p>
        </w:tc>
      </w:tr>
      <w:tr w:rsidR="00221662" w:rsidRPr="008A0D35" w14:paraId="55BB0C27" w14:textId="77777777" w:rsidTr="003740B1">
        <w:tc>
          <w:tcPr>
            <w:tcW w:w="5000" w:type="pct"/>
            <w:gridSpan w:val="3"/>
          </w:tcPr>
          <w:p w14:paraId="4C891151" w14:textId="4567D0E4" w:rsidR="003B4CF7" w:rsidRPr="003B4CF7" w:rsidRDefault="003B4CF7" w:rsidP="003B4CF7">
            <w:pPr>
              <w:pStyle w:val="Heading1"/>
              <w:framePr w:hSpace="0" w:wrap="auto" w:vAnchor="margin" w:xAlign="left" w:yAlign="inline"/>
              <w:suppressOverlap w:val="0"/>
              <w:rPr>
                <w:rFonts w:eastAsiaTheme="minorHAnsi"/>
                <w:b w:val="0"/>
                <w:bCs w:val="0"/>
              </w:rPr>
            </w:pPr>
            <w:r w:rsidRPr="003B4CF7">
              <w:rPr>
                <w:rFonts w:eastAsiaTheme="minorHAnsi"/>
                <w:b w:val="0"/>
                <w:bCs w:val="0"/>
              </w:rPr>
              <w:t>De Graf, A</w:t>
            </w:r>
            <w:r w:rsidR="00DE0E99">
              <w:rPr>
                <w:rFonts w:eastAsiaTheme="minorHAnsi"/>
                <w:b w:val="0"/>
                <w:bCs w:val="0"/>
              </w:rPr>
              <w:t>.</w:t>
            </w:r>
            <w:r w:rsidRPr="003B4CF7">
              <w:rPr>
                <w:rFonts w:eastAsiaTheme="minorHAnsi"/>
                <w:b w:val="0"/>
                <w:bCs w:val="0"/>
              </w:rPr>
              <w:t xml:space="preserve"> &amp; Kunst,</w:t>
            </w:r>
            <w:r w:rsidR="00F7761A">
              <w:rPr>
                <w:rFonts w:eastAsiaTheme="minorHAnsi"/>
                <w:b w:val="0"/>
                <w:bCs w:val="0"/>
              </w:rPr>
              <w:t xml:space="preserve"> </w:t>
            </w:r>
            <w:r w:rsidRPr="003B4CF7">
              <w:rPr>
                <w:rFonts w:eastAsiaTheme="minorHAnsi"/>
                <w:b w:val="0"/>
                <w:bCs w:val="0"/>
              </w:rPr>
              <w:t>K</w:t>
            </w:r>
            <w:r w:rsidR="00DE0E99">
              <w:rPr>
                <w:rFonts w:eastAsiaTheme="minorHAnsi"/>
                <w:b w:val="0"/>
                <w:bCs w:val="0"/>
              </w:rPr>
              <w:t>.</w:t>
            </w:r>
            <w:r w:rsidRPr="003B4CF7">
              <w:rPr>
                <w:rFonts w:eastAsiaTheme="minorHAnsi"/>
                <w:b w:val="0"/>
                <w:bCs w:val="0"/>
              </w:rPr>
              <w:t xml:space="preserve"> (2019) Your Leadership Role </w:t>
            </w:r>
            <w:r w:rsidR="005C0F49">
              <w:rPr>
                <w:rFonts w:eastAsiaTheme="minorHAnsi"/>
                <w:b w:val="0"/>
                <w:bCs w:val="0"/>
              </w:rPr>
              <w:t>a</w:t>
            </w:r>
            <w:r w:rsidRPr="003B4CF7">
              <w:rPr>
                <w:rFonts w:eastAsiaTheme="minorHAnsi"/>
                <w:b w:val="0"/>
                <w:bCs w:val="0"/>
              </w:rPr>
              <w:t xml:space="preserve">nd Professional Identity: The Contributions </w:t>
            </w:r>
            <w:proofErr w:type="gramStart"/>
            <w:r w:rsidRPr="003B4CF7">
              <w:rPr>
                <w:rFonts w:eastAsiaTheme="minorHAnsi"/>
                <w:b w:val="0"/>
                <w:bCs w:val="0"/>
              </w:rPr>
              <w:t>Of</w:t>
            </w:r>
            <w:proofErr w:type="gramEnd"/>
            <w:r w:rsidRPr="003B4CF7">
              <w:rPr>
                <w:rFonts w:eastAsiaTheme="minorHAnsi"/>
                <w:b w:val="0"/>
                <w:bCs w:val="0"/>
              </w:rPr>
              <w:t xml:space="preserve"> Transactional Analysis, Systems Theory, Group Relations And Einstein, Version 2, Sherwood Publishing, Hertford,</w:t>
            </w:r>
            <w:r w:rsidR="002E0A58">
              <w:rPr>
                <w:rFonts w:eastAsiaTheme="minorHAnsi"/>
                <w:b w:val="0"/>
                <w:bCs w:val="0"/>
              </w:rPr>
              <w:t xml:space="preserve"> UK.</w:t>
            </w:r>
          </w:p>
          <w:p w14:paraId="24177F85" w14:textId="77777777" w:rsidR="003B4CF7" w:rsidRPr="003B4CF7" w:rsidRDefault="003B4CF7" w:rsidP="003B4CF7">
            <w:pPr>
              <w:pStyle w:val="Heading1"/>
              <w:framePr w:hSpace="0" w:wrap="auto" w:vAnchor="margin" w:xAlign="left" w:yAlign="inline"/>
              <w:suppressOverlap w:val="0"/>
              <w:rPr>
                <w:b w:val="0"/>
                <w:bCs w:val="0"/>
              </w:rPr>
            </w:pPr>
          </w:p>
          <w:p w14:paraId="1C86E374" w14:textId="225AC785" w:rsidR="003B4CF7" w:rsidRDefault="003B4CF7" w:rsidP="003B4CF7">
            <w:pPr>
              <w:pStyle w:val="Heading1"/>
              <w:framePr w:hSpace="0" w:wrap="auto" w:vAnchor="margin" w:xAlign="left" w:yAlign="inline"/>
              <w:suppressOverlap w:val="0"/>
              <w:rPr>
                <w:rFonts w:asciiTheme="minorHAnsi" w:hAnsiTheme="minorHAnsi" w:cstheme="minorHAnsi"/>
                <w:b w:val="0"/>
                <w:bCs w:val="0"/>
              </w:rPr>
            </w:pPr>
            <w:r w:rsidRPr="003B4CF7">
              <w:rPr>
                <w:rFonts w:asciiTheme="minorHAnsi" w:hAnsiTheme="minorHAnsi" w:cstheme="minorHAnsi"/>
                <w:b w:val="0"/>
                <w:bCs w:val="0"/>
              </w:rPr>
              <w:t xml:space="preserve">Krishna L.K.R., </w:t>
            </w:r>
            <w:proofErr w:type="spellStart"/>
            <w:r w:rsidRPr="003B4CF7">
              <w:rPr>
                <w:rFonts w:asciiTheme="minorHAnsi" w:hAnsiTheme="minorHAnsi" w:cstheme="minorHAnsi"/>
                <w:b w:val="0"/>
                <w:bCs w:val="0"/>
              </w:rPr>
              <w:t>Alsuwaigh</w:t>
            </w:r>
            <w:proofErr w:type="spellEnd"/>
            <w:r w:rsidR="00F7761A">
              <w:rPr>
                <w:rFonts w:asciiTheme="minorHAnsi" w:hAnsiTheme="minorHAnsi" w:cstheme="minorHAnsi"/>
                <w:b w:val="0"/>
                <w:bCs w:val="0"/>
              </w:rPr>
              <w:t>,</w:t>
            </w:r>
            <w:r w:rsidRPr="003B4CF7">
              <w:rPr>
                <w:rFonts w:asciiTheme="minorHAnsi" w:hAnsiTheme="minorHAnsi" w:cstheme="minorHAnsi"/>
                <w:b w:val="0"/>
                <w:bCs w:val="0"/>
              </w:rPr>
              <w:t xml:space="preserve"> R. (2015) Understanding </w:t>
            </w:r>
            <w:r w:rsidR="00F01C45">
              <w:rPr>
                <w:rFonts w:asciiTheme="minorHAnsi" w:hAnsiTheme="minorHAnsi" w:cstheme="minorHAnsi"/>
                <w:b w:val="0"/>
                <w:bCs w:val="0"/>
              </w:rPr>
              <w:t>th</w:t>
            </w:r>
            <w:r w:rsidRPr="003B4CF7">
              <w:rPr>
                <w:rFonts w:asciiTheme="minorHAnsi" w:hAnsiTheme="minorHAnsi" w:cstheme="minorHAnsi"/>
                <w:b w:val="0"/>
                <w:bCs w:val="0"/>
              </w:rPr>
              <w:t xml:space="preserve">e Fluid Nature </w:t>
            </w:r>
            <w:proofErr w:type="gramStart"/>
            <w:r w:rsidRPr="003B4CF7">
              <w:rPr>
                <w:rFonts w:asciiTheme="minorHAnsi" w:hAnsiTheme="minorHAnsi" w:cstheme="minorHAnsi"/>
                <w:b w:val="0"/>
                <w:bCs w:val="0"/>
              </w:rPr>
              <w:t>Of</w:t>
            </w:r>
            <w:proofErr w:type="gramEnd"/>
            <w:r w:rsidRPr="003B4CF7">
              <w:rPr>
                <w:rFonts w:asciiTheme="minorHAnsi" w:hAnsiTheme="minorHAnsi" w:cstheme="minorHAnsi"/>
                <w:b w:val="0"/>
                <w:bCs w:val="0"/>
              </w:rPr>
              <w:t xml:space="preserve"> Personhood–The Ring Theory Of Personhood</w:t>
            </w:r>
            <w:r w:rsidRPr="003B4CF7">
              <w:rPr>
                <w:rFonts w:asciiTheme="minorHAnsi" w:hAnsiTheme="minorHAnsi" w:cstheme="minorHAnsi"/>
                <w:b w:val="0"/>
                <w:bCs w:val="0"/>
                <w:i/>
                <w:iCs/>
              </w:rPr>
              <w:t>. Bioethics</w:t>
            </w:r>
            <w:r w:rsidRPr="003B4CF7">
              <w:rPr>
                <w:rFonts w:asciiTheme="minorHAnsi" w:hAnsiTheme="minorHAnsi" w:cstheme="minorHAnsi"/>
                <w:b w:val="0"/>
                <w:bCs w:val="0"/>
              </w:rPr>
              <w:t>, 29(3):171- 181</w:t>
            </w:r>
            <w:r w:rsidR="00221662" w:rsidRPr="003B4CF7">
              <w:rPr>
                <w:rFonts w:asciiTheme="minorHAnsi" w:hAnsiTheme="minorHAnsi" w:cstheme="minorHAnsi"/>
                <w:b w:val="0"/>
                <w:bCs w:val="0"/>
              </w:rPr>
              <w:t>.</w:t>
            </w:r>
          </w:p>
          <w:p w14:paraId="460E0B4B" w14:textId="77777777" w:rsidR="003B4CF7" w:rsidRDefault="003B4CF7" w:rsidP="003B4CF7">
            <w:pPr>
              <w:pStyle w:val="Heading1"/>
              <w:framePr w:hSpace="0" w:wrap="auto" w:vAnchor="margin" w:xAlign="left" w:yAlign="inline"/>
              <w:suppressOverlap w:val="0"/>
              <w:rPr>
                <w:rFonts w:asciiTheme="minorHAnsi" w:hAnsiTheme="minorHAnsi" w:cstheme="minorHAnsi"/>
              </w:rPr>
            </w:pPr>
          </w:p>
          <w:p w14:paraId="1B9150B6" w14:textId="085DDEC8" w:rsidR="003B4CF7" w:rsidRPr="003B4CF7" w:rsidRDefault="00221662" w:rsidP="003B4CF7">
            <w:pPr>
              <w:pStyle w:val="Heading1"/>
              <w:framePr w:hSpace="0" w:wrap="auto" w:vAnchor="margin" w:xAlign="left" w:yAlign="inline"/>
              <w:suppressOverlap w:val="0"/>
              <w:rPr>
                <w:rFonts w:asciiTheme="minorHAnsi" w:eastAsiaTheme="minorHAnsi" w:hAnsiTheme="minorHAnsi" w:cstheme="minorBidi"/>
                <w:b w:val="0"/>
                <w:bCs w:val="0"/>
              </w:rPr>
            </w:pPr>
            <w:r w:rsidRPr="003B4CF7">
              <w:rPr>
                <w:rFonts w:asciiTheme="minorHAnsi" w:eastAsiaTheme="minorHAnsi" w:hAnsiTheme="minorHAnsi" w:cstheme="minorBidi"/>
                <w:b w:val="0"/>
                <w:bCs w:val="0"/>
              </w:rPr>
              <w:t>Lingard,</w:t>
            </w:r>
            <w:r w:rsidR="00F7761A">
              <w:rPr>
                <w:rFonts w:asciiTheme="minorHAnsi" w:eastAsiaTheme="minorHAnsi" w:hAnsiTheme="minorHAnsi" w:cstheme="minorBidi"/>
                <w:b w:val="0"/>
                <w:bCs w:val="0"/>
              </w:rPr>
              <w:t xml:space="preserve"> </w:t>
            </w:r>
            <w:r w:rsidRPr="003B4CF7">
              <w:rPr>
                <w:rFonts w:asciiTheme="minorHAnsi" w:eastAsiaTheme="minorHAnsi" w:hAnsiTheme="minorHAnsi" w:cstheme="minorBidi"/>
                <w:b w:val="0"/>
                <w:bCs w:val="0"/>
              </w:rPr>
              <w:t>L., Vanstone, M., Durrant, M., Fleming-Carroll, B., Lowe,</w:t>
            </w:r>
            <w:r w:rsidR="00F7761A">
              <w:rPr>
                <w:rFonts w:asciiTheme="minorHAnsi" w:eastAsiaTheme="minorHAnsi" w:hAnsiTheme="minorHAnsi" w:cstheme="minorBidi"/>
                <w:b w:val="0"/>
                <w:bCs w:val="0"/>
              </w:rPr>
              <w:t xml:space="preserve"> </w:t>
            </w:r>
            <w:r w:rsidRPr="003B4CF7">
              <w:rPr>
                <w:rFonts w:asciiTheme="minorHAnsi" w:eastAsiaTheme="minorHAnsi" w:hAnsiTheme="minorHAnsi" w:cstheme="minorBidi"/>
                <w:b w:val="0"/>
                <w:bCs w:val="0"/>
              </w:rPr>
              <w:t xml:space="preserve">M., </w:t>
            </w:r>
            <w:proofErr w:type="spellStart"/>
            <w:r w:rsidRPr="003B4CF7">
              <w:rPr>
                <w:rFonts w:asciiTheme="minorHAnsi" w:eastAsiaTheme="minorHAnsi" w:hAnsiTheme="minorHAnsi" w:cstheme="minorBidi"/>
                <w:b w:val="0"/>
                <w:bCs w:val="0"/>
              </w:rPr>
              <w:t>Rashotte</w:t>
            </w:r>
            <w:proofErr w:type="spellEnd"/>
            <w:r w:rsidRPr="003B4CF7">
              <w:rPr>
                <w:rFonts w:asciiTheme="minorHAnsi" w:eastAsiaTheme="minorHAnsi" w:hAnsiTheme="minorHAnsi" w:cstheme="minorBidi"/>
                <w:b w:val="0"/>
                <w:bCs w:val="0"/>
              </w:rPr>
              <w:t xml:space="preserve">, J., Sinclair, L., &amp; </w:t>
            </w:r>
            <w:proofErr w:type="spellStart"/>
            <w:r w:rsidRPr="003B4CF7">
              <w:rPr>
                <w:rFonts w:asciiTheme="minorHAnsi" w:eastAsiaTheme="minorHAnsi" w:hAnsiTheme="minorHAnsi" w:cstheme="minorBidi"/>
                <w:b w:val="0"/>
                <w:bCs w:val="0"/>
              </w:rPr>
              <w:t>Tallett</w:t>
            </w:r>
            <w:proofErr w:type="spellEnd"/>
            <w:r w:rsidR="00F01C45">
              <w:rPr>
                <w:rFonts w:asciiTheme="minorHAnsi" w:eastAsiaTheme="minorHAnsi" w:hAnsiTheme="minorHAnsi" w:cstheme="minorBidi"/>
                <w:b w:val="0"/>
                <w:bCs w:val="0"/>
              </w:rPr>
              <w:t>.</w:t>
            </w:r>
            <w:r w:rsidRPr="003B4CF7">
              <w:rPr>
                <w:rFonts w:asciiTheme="minorHAnsi" w:eastAsiaTheme="minorHAnsi" w:hAnsiTheme="minorHAnsi" w:cstheme="minorBidi"/>
                <w:b w:val="0"/>
                <w:bCs w:val="0"/>
              </w:rPr>
              <w:t xml:space="preserve"> (2012)</w:t>
            </w:r>
            <w:r w:rsidR="00F01C45">
              <w:rPr>
                <w:rFonts w:asciiTheme="minorHAnsi" w:eastAsiaTheme="minorHAnsi" w:hAnsiTheme="minorHAnsi" w:cstheme="minorBidi"/>
                <w:b w:val="0"/>
                <w:bCs w:val="0"/>
              </w:rPr>
              <w:t>,</w:t>
            </w:r>
            <w:r w:rsidRPr="003B4CF7">
              <w:rPr>
                <w:rFonts w:asciiTheme="minorHAnsi" w:eastAsiaTheme="minorHAnsi" w:hAnsiTheme="minorHAnsi" w:cstheme="minorBidi"/>
                <w:b w:val="0"/>
                <w:bCs w:val="0"/>
              </w:rPr>
              <w:t xml:space="preserve"> Conflicting Messages: Examining the Dynamics of Leadership on Interprofessional Teams </w:t>
            </w:r>
            <w:r w:rsidRPr="003B4CF7">
              <w:rPr>
                <w:rFonts w:asciiTheme="minorHAnsi" w:eastAsiaTheme="minorHAnsi" w:hAnsiTheme="minorHAnsi" w:cstheme="minorBidi"/>
                <w:b w:val="0"/>
                <w:bCs w:val="0"/>
                <w:i/>
                <w:iCs/>
              </w:rPr>
              <w:t>Academic Medicine</w:t>
            </w:r>
            <w:r w:rsidRPr="003B4CF7">
              <w:rPr>
                <w:rFonts w:asciiTheme="minorHAnsi" w:eastAsiaTheme="minorHAnsi" w:hAnsiTheme="minorHAnsi" w:cstheme="minorBidi"/>
                <w:b w:val="0"/>
                <w:bCs w:val="0"/>
              </w:rPr>
              <w:t xml:space="preserve">, 87(12):1762-1767. </w:t>
            </w:r>
          </w:p>
          <w:p w14:paraId="056AB686" w14:textId="77777777" w:rsidR="003B4CF7" w:rsidRPr="003B4CF7" w:rsidRDefault="003B4CF7" w:rsidP="003B4CF7">
            <w:pPr>
              <w:pStyle w:val="Heading1"/>
              <w:framePr w:hSpace="0" w:wrap="auto" w:vAnchor="margin" w:xAlign="left" w:yAlign="inline"/>
              <w:suppressOverlap w:val="0"/>
              <w:rPr>
                <w:rFonts w:asciiTheme="minorHAnsi" w:eastAsiaTheme="minorHAnsi" w:hAnsiTheme="minorHAnsi" w:cstheme="minorBidi"/>
                <w:b w:val="0"/>
                <w:bCs w:val="0"/>
              </w:rPr>
            </w:pPr>
          </w:p>
          <w:p w14:paraId="367A3FD3" w14:textId="1423385A" w:rsidR="003B4CF7" w:rsidRPr="003B4CF7" w:rsidRDefault="00221662" w:rsidP="003B4CF7">
            <w:pPr>
              <w:pStyle w:val="Heading1"/>
              <w:framePr w:hSpace="0" w:wrap="auto" w:vAnchor="margin" w:xAlign="left" w:yAlign="inline"/>
              <w:suppressOverlap w:val="0"/>
              <w:rPr>
                <w:rFonts w:asciiTheme="minorHAnsi" w:eastAsiaTheme="minorHAnsi" w:hAnsiTheme="minorHAnsi" w:cstheme="minorBidi"/>
                <w:b w:val="0"/>
                <w:bCs w:val="0"/>
              </w:rPr>
            </w:pPr>
            <w:proofErr w:type="spellStart"/>
            <w:r w:rsidRPr="003B4CF7">
              <w:rPr>
                <w:rFonts w:asciiTheme="minorHAnsi" w:eastAsiaTheme="minorHAnsi" w:hAnsiTheme="minorHAnsi" w:cstheme="minorBidi"/>
                <w:b w:val="0"/>
                <w:bCs w:val="0"/>
              </w:rPr>
              <w:t>MacNaughton</w:t>
            </w:r>
            <w:proofErr w:type="spellEnd"/>
            <w:r w:rsidRPr="003B4CF7">
              <w:rPr>
                <w:rFonts w:asciiTheme="minorHAnsi" w:eastAsiaTheme="minorHAnsi" w:hAnsiTheme="minorHAnsi" w:cstheme="minorBidi"/>
                <w:b w:val="0"/>
                <w:bCs w:val="0"/>
              </w:rPr>
              <w:t>,</w:t>
            </w:r>
            <w:r w:rsidR="002E0A58">
              <w:rPr>
                <w:rFonts w:asciiTheme="minorHAnsi" w:eastAsiaTheme="minorHAnsi" w:hAnsiTheme="minorHAnsi" w:cstheme="minorBidi"/>
                <w:b w:val="0"/>
                <w:bCs w:val="0"/>
              </w:rPr>
              <w:t xml:space="preserve"> </w:t>
            </w:r>
            <w:r w:rsidRPr="003B4CF7">
              <w:rPr>
                <w:rFonts w:asciiTheme="minorHAnsi" w:eastAsiaTheme="minorHAnsi" w:hAnsiTheme="minorHAnsi" w:cstheme="minorBidi"/>
                <w:b w:val="0"/>
                <w:bCs w:val="0"/>
              </w:rPr>
              <w:t xml:space="preserve">K. </w:t>
            </w:r>
            <w:proofErr w:type="spellStart"/>
            <w:r w:rsidRPr="003B4CF7">
              <w:rPr>
                <w:rFonts w:asciiTheme="minorHAnsi" w:eastAsiaTheme="minorHAnsi" w:hAnsiTheme="minorHAnsi" w:cstheme="minorBidi"/>
                <w:b w:val="0"/>
                <w:bCs w:val="0"/>
              </w:rPr>
              <w:t>Chreim</w:t>
            </w:r>
            <w:proofErr w:type="spellEnd"/>
            <w:r w:rsidRPr="003B4CF7">
              <w:rPr>
                <w:rFonts w:asciiTheme="minorHAnsi" w:eastAsiaTheme="minorHAnsi" w:hAnsiTheme="minorHAnsi" w:cstheme="minorBidi"/>
                <w:b w:val="0"/>
                <w:bCs w:val="0"/>
              </w:rPr>
              <w:t xml:space="preserve">, S </w:t>
            </w:r>
            <w:r w:rsidR="00F7761A">
              <w:rPr>
                <w:rFonts w:asciiTheme="minorHAnsi" w:eastAsiaTheme="minorHAnsi" w:hAnsiTheme="minorHAnsi" w:cstheme="minorBidi"/>
                <w:b w:val="0"/>
                <w:bCs w:val="0"/>
              </w:rPr>
              <w:t>and</w:t>
            </w:r>
            <w:r w:rsidRPr="003B4CF7">
              <w:rPr>
                <w:rFonts w:asciiTheme="minorHAnsi" w:eastAsiaTheme="minorHAnsi" w:hAnsiTheme="minorHAnsi" w:cstheme="minorBidi"/>
                <w:b w:val="0"/>
                <w:bCs w:val="0"/>
              </w:rPr>
              <w:t xml:space="preserve"> </w:t>
            </w:r>
            <w:proofErr w:type="spellStart"/>
            <w:r w:rsidRPr="003B4CF7">
              <w:rPr>
                <w:rFonts w:asciiTheme="minorHAnsi" w:eastAsiaTheme="minorHAnsi" w:hAnsiTheme="minorHAnsi" w:cstheme="minorBidi"/>
                <w:b w:val="0"/>
                <w:bCs w:val="0"/>
              </w:rPr>
              <w:t>Bourgeault</w:t>
            </w:r>
            <w:proofErr w:type="spellEnd"/>
            <w:r w:rsidRPr="003B4CF7">
              <w:rPr>
                <w:rFonts w:asciiTheme="minorHAnsi" w:eastAsiaTheme="minorHAnsi" w:hAnsiTheme="minorHAnsi" w:cstheme="minorBidi"/>
                <w:b w:val="0"/>
                <w:bCs w:val="0"/>
              </w:rPr>
              <w:t xml:space="preserve"> (2013) Role construction and boundaries in interprofessional primary health care teams: a qualitative study, </w:t>
            </w:r>
            <w:r w:rsidRPr="003B4CF7">
              <w:rPr>
                <w:rFonts w:asciiTheme="minorHAnsi" w:eastAsiaTheme="minorHAnsi" w:hAnsiTheme="minorHAnsi" w:cstheme="minorBidi"/>
                <w:b w:val="0"/>
                <w:bCs w:val="0"/>
                <w:i/>
                <w:iCs/>
              </w:rPr>
              <w:t>BMC Health Services Research</w:t>
            </w:r>
            <w:r w:rsidRPr="003B4CF7">
              <w:rPr>
                <w:rFonts w:asciiTheme="minorHAnsi" w:eastAsiaTheme="minorHAnsi" w:hAnsiTheme="minorHAnsi" w:cstheme="minorBidi"/>
                <w:b w:val="0"/>
                <w:bCs w:val="0"/>
              </w:rPr>
              <w:t>, 13:486.</w:t>
            </w:r>
          </w:p>
          <w:p w14:paraId="1BB840E5" w14:textId="77777777" w:rsidR="003B4CF7" w:rsidRPr="003B4CF7" w:rsidRDefault="003B4CF7" w:rsidP="003B4CF7">
            <w:pPr>
              <w:pStyle w:val="Heading1"/>
              <w:framePr w:hSpace="0" w:wrap="auto" w:vAnchor="margin" w:xAlign="left" w:yAlign="inline"/>
              <w:suppressOverlap w:val="0"/>
              <w:rPr>
                <w:rFonts w:asciiTheme="minorHAnsi" w:eastAsiaTheme="minorHAnsi" w:hAnsiTheme="minorHAnsi" w:cstheme="minorBidi"/>
                <w:b w:val="0"/>
                <w:bCs w:val="0"/>
              </w:rPr>
            </w:pPr>
          </w:p>
          <w:p w14:paraId="6CF85967" w14:textId="76FA3394" w:rsidR="003B4CF7" w:rsidRPr="003B4CF7" w:rsidRDefault="00221662" w:rsidP="003B4CF7">
            <w:pPr>
              <w:pStyle w:val="Heading1"/>
              <w:framePr w:hSpace="0" w:wrap="auto" w:vAnchor="margin" w:xAlign="left" w:yAlign="inline"/>
              <w:suppressOverlap w:val="0"/>
              <w:rPr>
                <w:rFonts w:asciiTheme="minorHAnsi" w:eastAsiaTheme="minorHAnsi" w:hAnsiTheme="minorHAnsi" w:cstheme="minorBidi"/>
                <w:b w:val="0"/>
                <w:bCs w:val="0"/>
              </w:rPr>
            </w:pPr>
            <w:r w:rsidRPr="003B4CF7">
              <w:rPr>
                <w:rFonts w:asciiTheme="minorHAnsi" w:eastAsiaTheme="minorHAnsi" w:hAnsiTheme="minorHAnsi" w:cstheme="minorBidi"/>
                <w:b w:val="0"/>
                <w:bCs w:val="0"/>
              </w:rPr>
              <w:t>McInnes, S. Peters,</w:t>
            </w:r>
            <w:r w:rsidR="00F7761A">
              <w:rPr>
                <w:rFonts w:asciiTheme="minorHAnsi" w:eastAsiaTheme="minorHAnsi" w:hAnsiTheme="minorHAnsi" w:cstheme="minorBidi"/>
                <w:b w:val="0"/>
                <w:bCs w:val="0"/>
              </w:rPr>
              <w:t xml:space="preserve"> </w:t>
            </w:r>
            <w:r w:rsidRPr="003B4CF7">
              <w:rPr>
                <w:rFonts w:asciiTheme="minorHAnsi" w:eastAsiaTheme="minorHAnsi" w:hAnsiTheme="minorHAnsi" w:cstheme="minorBidi"/>
                <w:b w:val="0"/>
                <w:bCs w:val="0"/>
              </w:rPr>
              <w:t xml:space="preserve">K. </w:t>
            </w:r>
            <w:proofErr w:type="spellStart"/>
            <w:proofErr w:type="gramStart"/>
            <w:r w:rsidRPr="003B4CF7">
              <w:rPr>
                <w:rFonts w:asciiTheme="minorHAnsi" w:eastAsiaTheme="minorHAnsi" w:hAnsiTheme="minorHAnsi" w:cstheme="minorBidi"/>
                <w:b w:val="0"/>
                <w:bCs w:val="0"/>
              </w:rPr>
              <w:t>Bonney,A</w:t>
            </w:r>
            <w:proofErr w:type="spellEnd"/>
            <w:proofErr w:type="gramEnd"/>
            <w:r w:rsidRPr="003B4CF7">
              <w:rPr>
                <w:rFonts w:asciiTheme="minorHAnsi" w:eastAsiaTheme="minorHAnsi" w:hAnsiTheme="minorHAnsi" w:cstheme="minorBidi"/>
                <w:b w:val="0"/>
                <w:bCs w:val="0"/>
              </w:rPr>
              <w:t xml:space="preserve"> &amp; Halcomb, E (2015) An integrative review of facilitators and barriers influencing collaboration and teamwork between general practitioners and nurses working in general practice</w:t>
            </w:r>
            <w:r w:rsidRPr="003B4CF7">
              <w:rPr>
                <w:rFonts w:asciiTheme="minorHAnsi" w:eastAsiaTheme="minorHAnsi" w:hAnsiTheme="minorHAnsi" w:cstheme="minorBidi"/>
                <w:b w:val="0"/>
                <w:bCs w:val="0"/>
                <w:i/>
                <w:iCs/>
              </w:rPr>
              <w:t>,</w:t>
            </w:r>
            <w:r w:rsidRPr="003B4CF7">
              <w:rPr>
                <w:rFonts w:asciiTheme="minorHAnsi" w:eastAsiaTheme="minorHAnsi" w:hAnsiTheme="minorHAnsi" w:cstheme="minorBidi"/>
                <w:b w:val="0"/>
                <w:bCs w:val="0"/>
              </w:rPr>
              <w:t xml:space="preserve"> </w:t>
            </w:r>
            <w:r w:rsidRPr="003B4CF7">
              <w:rPr>
                <w:rFonts w:asciiTheme="minorHAnsi" w:eastAsiaTheme="minorHAnsi" w:hAnsiTheme="minorHAnsi" w:cstheme="minorBidi"/>
                <w:b w:val="0"/>
                <w:bCs w:val="0"/>
                <w:i/>
                <w:iCs/>
              </w:rPr>
              <w:t>Journal of Advanced Nursing</w:t>
            </w:r>
            <w:r w:rsidRPr="003B4CF7">
              <w:rPr>
                <w:rFonts w:asciiTheme="minorHAnsi" w:eastAsiaTheme="minorHAnsi" w:hAnsiTheme="minorHAnsi" w:cstheme="minorBidi"/>
                <w:b w:val="0"/>
                <w:bCs w:val="0"/>
              </w:rPr>
              <w:t xml:space="preserve">, 71(9), 1973–1985. </w:t>
            </w:r>
          </w:p>
          <w:p w14:paraId="6C8866E7" w14:textId="130DA732" w:rsidR="003B4CF7" w:rsidRPr="003B4CF7" w:rsidRDefault="00221662" w:rsidP="003B4CF7">
            <w:pPr>
              <w:pStyle w:val="Heading1"/>
              <w:framePr w:hSpace="0" w:wrap="auto" w:vAnchor="margin" w:xAlign="left" w:yAlign="inline"/>
              <w:suppressOverlap w:val="0"/>
              <w:rPr>
                <w:rFonts w:asciiTheme="minorHAnsi" w:eastAsiaTheme="minorHAnsi" w:hAnsiTheme="minorHAnsi" w:cstheme="minorBidi"/>
                <w:b w:val="0"/>
                <w:bCs w:val="0"/>
              </w:rPr>
            </w:pPr>
            <w:proofErr w:type="spellStart"/>
            <w:r w:rsidRPr="003B4CF7">
              <w:rPr>
                <w:rFonts w:asciiTheme="minorHAnsi" w:eastAsiaTheme="minorHAnsi" w:hAnsiTheme="minorHAnsi" w:cstheme="minorBidi"/>
                <w:b w:val="0"/>
                <w:bCs w:val="0"/>
              </w:rPr>
              <w:t>Schot</w:t>
            </w:r>
            <w:proofErr w:type="spellEnd"/>
            <w:r w:rsidRPr="003B4CF7">
              <w:rPr>
                <w:rFonts w:asciiTheme="minorHAnsi" w:eastAsiaTheme="minorHAnsi" w:hAnsiTheme="minorHAnsi" w:cstheme="minorBidi"/>
                <w:b w:val="0"/>
                <w:bCs w:val="0"/>
              </w:rPr>
              <w:t>,</w:t>
            </w:r>
            <w:r w:rsidR="00F7761A">
              <w:rPr>
                <w:rFonts w:asciiTheme="minorHAnsi" w:eastAsiaTheme="minorHAnsi" w:hAnsiTheme="minorHAnsi" w:cstheme="minorBidi"/>
                <w:b w:val="0"/>
                <w:bCs w:val="0"/>
              </w:rPr>
              <w:t xml:space="preserve"> </w:t>
            </w:r>
            <w:r w:rsidRPr="003B4CF7">
              <w:rPr>
                <w:rFonts w:asciiTheme="minorHAnsi" w:eastAsiaTheme="minorHAnsi" w:hAnsiTheme="minorHAnsi" w:cstheme="minorBidi"/>
                <w:b w:val="0"/>
                <w:bCs w:val="0"/>
              </w:rPr>
              <w:t xml:space="preserve">E., </w:t>
            </w:r>
            <w:proofErr w:type="spellStart"/>
            <w:r w:rsidRPr="003B4CF7">
              <w:rPr>
                <w:rFonts w:asciiTheme="minorHAnsi" w:eastAsiaTheme="minorHAnsi" w:hAnsiTheme="minorHAnsi" w:cstheme="minorBidi"/>
                <w:b w:val="0"/>
                <w:bCs w:val="0"/>
              </w:rPr>
              <w:t>Tummers</w:t>
            </w:r>
            <w:proofErr w:type="spellEnd"/>
            <w:r w:rsidRPr="003B4CF7">
              <w:rPr>
                <w:rFonts w:asciiTheme="minorHAnsi" w:eastAsiaTheme="minorHAnsi" w:hAnsiTheme="minorHAnsi" w:cstheme="minorBidi"/>
                <w:b w:val="0"/>
                <w:bCs w:val="0"/>
              </w:rPr>
              <w:t>,</w:t>
            </w:r>
            <w:r w:rsidR="00F7761A">
              <w:rPr>
                <w:rFonts w:asciiTheme="minorHAnsi" w:eastAsiaTheme="minorHAnsi" w:hAnsiTheme="minorHAnsi" w:cstheme="minorBidi"/>
                <w:b w:val="0"/>
                <w:bCs w:val="0"/>
              </w:rPr>
              <w:t xml:space="preserve"> </w:t>
            </w:r>
            <w:r w:rsidRPr="003B4CF7">
              <w:rPr>
                <w:rFonts w:asciiTheme="minorHAnsi" w:eastAsiaTheme="minorHAnsi" w:hAnsiTheme="minorHAnsi" w:cstheme="minorBidi"/>
                <w:b w:val="0"/>
                <w:bCs w:val="0"/>
              </w:rPr>
              <w:t xml:space="preserve">L., </w:t>
            </w:r>
            <w:r w:rsidR="00F7761A">
              <w:rPr>
                <w:rFonts w:asciiTheme="minorHAnsi" w:eastAsiaTheme="minorHAnsi" w:hAnsiTheme="minorHAnsi" w:cstheme="minorBidi"/>
                <w:b w:val="0"/>
                <w:bCs w:val="0"/>
              </w:rPr>
              <w:t>and</w:t>
            </w:r>
            <w:r w:rsidRPr="003B4CF7">
              <w:rPr>
                <w:rFonts w:asciiTheme="minorHAnsi" w:eastAsiaTheme="minorHAnsi" w:hAnsiTheme="minorHAnsi" w:cstheme="minorBidi"/>
                <w:b w:val="0"/>
                <w:bCs w:val="0"/>
              </w:rPr>
              <w:t xml:space="preserve"> </w:t>
            </w:r>
            <w:proofErr w:type="spellStart"/>
            <w:r w:rsidRPr="003B4CF7">
              <w:rPr>
                <w:rFonts w:asciiTheme="minorHAnsi" w:eastAsiaTheme="minorHAnsi" w:hAnsiTheme="minorHAnsi" w:cstheme="minorBidi"/>
                <w:b w:val="0"/>
                <w:bCs w:val="0"/>
              </w:rPr>
              <w:t>Noordegraaf</w:t>
            </w:r>
            <w:proofErr w:type="spellEnd"/>
            <w:r w:rsidRPr="003B4CF7">
              <w:rPr>
                <w:rFonts w:asciiTheme="minorHAnsi" w:eastAsiaTheme="minorHAnsi" w:hAnsiTheme="minorHAnsi" w:cstheme="minorBidi"/>
                <w:b w:val="0"/>
                <w:bCs w:val="0"/>
              </w:rPr>
              <w:t>,</w:t>
            </w:r>
            <w:r w:rsidR="00F7761A">
              <w:rPr>
                <w:rFonts w:asciiTheme="minorHAnsi" w:eastAsiaTheme="minorHAnsi" w:hAnsiTheme="minorHAnsi" w:cstheme="minorBidi"/>
                <w:b w:val="0"/>
                <w:bCs w:val="0"/>
              </w:rPr>
              <w:t xml:space="preserve"> </w:t>
            </w:r>
            <w:r w:rsidRPr="003B4CF7">
              <w:rPr>
                <w:rFonts w:asciiTheme="minorHAnsi" w:eastAsiaTheme="minorHAnsi" w:hAnsiTheme="minorHAnsi" w:cstheme="minorBidi"/>
                <w:b w:val="0"/>
                <w:bCs w:val="0"/>
              </w:rPr>
              <w:t>M., (2020) Working on working together. A systematic review on how healthcare professionals contribute to interprofessional collaboration</w:t>
            </w:r>
            <w:r w:rsidRPr="003B4CF7">
              <w:rPr>
                <w:rFonts w:asciiTheme="minorHAnsi" w:eastAsiaTheme="minorHAnsi" w:hAnsiTheme="minorHAnsi" w:cstheme="minorBidi"/>
                <w:b w:val="0"/>
                <w:bCs w:val="0"/>
                <w:i/>
                <w:iCs/>
              </w:rPr>
              <w:t>,</w:t>
            </w:r>
            <w:r w:rsidRPr="003B4CF7">
              <w:rPr>
                <w:rFonts w:asciiTheme="minorHAnsi" w:eastAsiaTheme="minorHAnsi" w:hAnsiTheme="minorHAnsi" w:cstheme="minorBidi"/>
                <w:b w:val="0"/>
                <w:bCs w:val="0"/>
              </w:rPr>
              <w:t xml:space="preserve"> </w:t>
            </w:r>
            <w:r w:rsidRPr="003B4CF7">
              <w:rPr>
                <w:rFonts w:asciiTheme="minorHAnsi" w:eastAsiaTheme="minorHAnsi" w:hAnsiTheme="minorHAnsi" w:cstheme="minorBidi"/>
                <w:b w:val="0"/>
                <w:bCs w:val="0"/>
                <w:i/>
                <w:iCs/>
              </w:rPr>
              <w:t>Journal of Interprofessional Care,</w:t>
            </w:r>
            <w:r w:rsidRPr="003B4CF7">
              <w:rPr>
                <w:rFonts w:asciiTheme="minorHAnsi" w:eastAsiaTheme="minorHAnsi" w:hAnsiTheme="minorHAnsi" w:cstheme="minorBidi"/>
                <w:b w:val="0"/>
                <w:bCs w:val="0"/>
              </w:rPr>
              <w:t xml:space="preserve"> 34:3, 332-342</w:t>
            </w:r>
            <w:r w:rsidR="00F7761A">
              <w:rPr>
                <w:rFonts w:asciiTheme="minorHAnsi" w:eastAsiaTheme="minorHAnsi" w:hAnsiTheme="minorHAnsi" w:cstheme="minorBidi"/>
                <w:b w:val="0"/>
                <w:bCs w:val="0"/>
              </w:rPr>
              <w:t>.</w:t>
            </w:r>
          </w:p>
          <w:p w14:paraId="0E2A1630" w14:textId="77777777" w:rsidR="003B4CF7" w:rsidRPr="003B4CF7" w:rsidRDefault="003B4CF7" w:rsidP="003B4CF7">
            <w:pPr>
              <w:pStyle w:val="Heading1"/>
              <w:framePr w:hSpace="0" w:wrap="auto" w:vAnchor="margin" w:xAlign="left" w:yAlign="inline"/>
              <w:suppressOverlap w:val="0"/>
              <w:rPr>
                <w:rFonts w:asciiTheme="minorHAnsi" w:eastAsiaTheme="minorHAnsi" w:hAnsiTheme="minorHAnsi" w:cstheme="minorBidi"/>
                <w:b w:val="0"/>
                <w:bCs w:val="0"/>
              </w:rPr>
            </w:pPr>
          </w:p>
          <w:p w14:paraId="27C8C8EB" w14:textId="40EBF084" w:rsidR="003B4CF7" w:rsidRPr="003B4CF7" w:rsidRDefault="00221662" w:rsidP="003B4CF7">
            <w:pPr>
              <w:pStyle w:val="Heading1"/>
              <w:framePr w:hSpace="0" w:wrap="auto" w:vAnchor="margin" w:xAlign="left" w:yAlign="inline"/>
              <w:suppressOverlap w:val="0"/>
              <w:rPr>
                <w:rFonts w:asciiTheme="minorHAnsi" w:eastAsiaTheme="minorHAnsi" w:hAnsiTheme="minorHAnsi" w:cstheme="minorBidi"/>
                <w:b w:val="0"/>
                <w:bCs w:val="0"/>
              </w:rPr>
            </w:pPr>
            <w:proofErr w:type="spellStart"/>
            <w:r w:rsidRPr="003B4CF7">
              <w:rPr>
                <w:rFonts w:asciiTheme="minorHAnsi" w:eastAsiaTheme="minorHAnsi" w:hAnsiTheme="minorHAnsi" w:cstheme="minorBidi"/>
                <w:b w:val="0"/>
                <w:bCs w:val="0"/>
              </w:rPr>
              <w:t>Tze</w:t>
            </w:r>
            <w:proofErr w:type="spellEnd"/>
            <w:r w:rsidRPr="003B4CF7">
              <w:rPr>
                <w:rFonts w:asciiTheme="minorHAnsi" w:eastAsiaTheme="minorHAnsi" w:hAnsiTheme="minorHAnsi" w:cstheme="minorBidi"/>
                <w:b w:val="0"/>
                <w:bCs w:val="0"/>
              </w:rPr>
              <w:t xml:space="preserve"> Yin </w:t>
            </w:r>
            <w:proofErr w:type="spellStart"/>
            <w:r w:rsidRPr="003B4CF7">
              <w:rPr>
                <w:rFonts w:asciiTheme="minorHAnsi" w:eastAsiaTheme="minorHAnsi" w:hAnsiTheme="minorHAnsi" w:cstheme="minorBidi"/>
                <w:b w:val="0"/>
                <w:bCs w:val="0"/>
              </w:rPr>
              <w:t>Kuek</w:t>
            </w:r>
            <w:proofErr w:type="spellEnd"/>
            <w:r w:rsidRPr="003B4CF7">
              <w:rPr>
                <w:rFonts w:asciiTheme="minorHAnsi" w:eastAsiaTheme="minorHAnsi" w:hAnsiTheme="minorHAnsi" w:cstheme="minorBidi"/>
                <w:b w:val="0"/>
                <w:bCs w:val="0"/>
              </w:rPr>
              <w:t>,</w:t>
            </w:r>
            <w:r w:rsidR="00F7761A">
              <w:rPr>
                <w:rFonts w:asciiTheme="minorHAnsi" w:eastAsiaTheme="minorHAnsi" w:hAnsiTheme="minorHAnsi" w:cstheme="minorBidi"/>
                <w:b w:val="0"/>
                <w:bCs w:val="0"/>
              </w:rPr>
              <w:t xml:space="preserve"> </w:t>
            </w:r>
            <w:r w:rsidRPr="003B4CF7">
              <w:rPr>
                <w:rFonts w:asciiTheme="minorHAnsi" w:eastAsiaTheme="minorHAnsi" w:hAnsiTheme="minorHAnsi" w:cstheme="minorBidi"/>
                <w:b w:val="0"/>
                <w:bCs w:val="0"/>
              </w:rPr>
              <w:t xml:space="preserve">J., Xin Ling </w:t>
            </w:r>
            <w:proofErr w:type="spellStart"/>
            <w:r w:rsidRPr="003B4CF7">
              <w:rPr>
                <w:rFonts w:asciiTheme="minorHAnsi" w:eastAsiaTheme="minorHAnsi" w:hAnsiTheme="minorHAnsi" w:cstheme="minorBidi"/>
                <w:b w:val="0"/>
                <w:bCs w:val="0"/>
              </w:rPr>
              <w:t>Ngiam</w:t>
            </w:r>
            <w:proofErr w:type="spellEnd"/>
            <w:r w:rsidRPr="003B4CF7">
              <w:rPr>
                <w:rFonts w:asciiTheme="minorHAnsi" w:eastAsiaTheme="minorHAnsi" w:hAnsiTheme="minorHAnsi" w:cstheme="minorBidi"/>
                <w:b w:val="0"/>
                <w:bCs w:val="0"/>
              </w:rPr>
              <w:t xml:space="preserve">, L., </w:t>
            </w:r>
            <w:proofErr w:type="spellStart"/>
            <w:r w:rsidRPr="003B4CF7">
              <w:rPr>
                <w:rFonts w:asciiTheme="minorHAnsi" w:eastAsiaTheme="minorHAnsi" w:hAnsiTheme="minorHAnsi" w:cstheme="minorBidi"/>
                <w:b w:val="0"/>
                <w:bCs w:val="0"/>
              </w:rPr>
              <w:t>Haidah</w:t>
            </w:r>
            <w:proofErr w:type="spellEnd"/>
            <w:r w:rsidRPr="003B4CF7">
              <w:rPr>
                <w:rFonts w:asciiTheme="minorHAnsi" w:eastAsiaTheme="minorHAnsi" w:hAnsiTheme="minorHAnsi" w:cstheme="minorBidi"/>
                <w:b w:val="0"/>
                <w:bCs w:val="0"/>
              </w:rPr>
              <w:t xml:space="preserve"> Ahmad Kamal,</w:t>
            </w:r>
            <w:r w:rsidR="00F7761A">
              <w:rPr>
                <w:rFonts w:asciiTheme="minorHAnsi" w:eastAsiaTheme="minorHAnsi" w:hAnsiTheme="minorHAnsi" w:cstheme="minorBidi"/>
                <w:b w:val="0"/>
                <w:bCs w:val="0"/>
              </w:rPr>
              <w:t xml:space="preserve"> </w:t>
            </w:r>
            <w:r w:rsidRPr="003B4CF7">
              <w:rPr>
                <w:rFonts w:asciiTheme="minorHAnsi" w:eastAsiaTheme="minorHAnsi" w:hAnsiTheme="minorHAnsi" w:cstheme="minorBidi"/>
                <w:b w:val="0"/>
                <w:bCs w:val="0"/>
              </w:rPr>
              <w:t>N, Long Chia,</w:t>
            </w:r>
            <w:r w:rsidR="00F7761A">
              <w:rPr>
                <w:rFonts w:asciiTheme="minorHAnsi" w:eastAsiaTheme="minorHAnsi" w:hAnsiTheme="minorHAnsi" w:cstheme="minorBidi"/>
                <w:b w:val="0"/>
                <w:bCs w:val="0"/>
              </w:rPr>
              <w:t xml:space="preserve"> </w:t>
            </w:r>
            <w:r w:rsidRPr="003B4CF7">
              <w:rPr>
                <w:rFonts w:asciiTheme="minorHAnsi" w:eastAsiaTheme="minorHAnsi" w:hAnsiTheme="minorHAnsi" w:cstheme="minorBidi"/>
                <w:b w:val="0"/>
                <w:bCs w:val="0"/>
              </w:rPr>
              <w:t>J.</w:t>
            </w:r>
            <w:r w:rsidRPr="003B4CF7">
              <w:rPr>
                <w:rFonts w:asciiTheme="minorHAnsi" w:eastAsiaTheme="minorHAnsi" w:hAnsiTheme="minorHAnsi" w:cstheme="minorBidi"/>
                <w:b w:val="0"/>
                <w:bCs w:val="0"/>
              </w:rPr>
              <w:br/>
              <w:t>Pei Xin Chan,</w:t>
            </w:r>
            <w:r w:rsidR="00F7761A">
              <w:rPr>
                <w:rFonts w:asciiTheme="minorHAnsi" w:eastAsiaTheme="minorHAnsi" w:hAnsiTheme="minorHAnsi" w:cstheme="minorBidi"/>
                <w:b w:val="0"/>
                <w:bCs w:val="0"/>
              </w:rPr>
              <w:t xml:space="preserve"> </w:t>
            </w:r>
            <w:r w:rsidRPr="003B4CF7">
              <w:rPr>
                <w:rFonts w:asciiTheme="minorHAnsi" w:eastAsiaTheme="minorHAnsi" w:hAnsiTheme="minorHAnsi" w:cstheme="minorBidi"/>
                <w:b w:val="0"/>
                <w:bCs w:val="0"/>
              </w:rPr>
              <w:t xml:space="preserve">N, Bin </w:t>
            </w:r>
            <w:proofErr w:type="spellStart"/>
            <w:r w:rsidRPr="003B4CF7">
              <w:rPr>
                <w:rFonts w:asciiTheme="minorHAnsi" w:eastAsiaTheme="minorHAnsi" w:hAnsiTheme="minorHAnsi" w:cstheme="minorBidi"/>
                <w:b w:val="0"/>
                <w:bCs w:val="0"/>
              </w:rPr>
              <w:t>Hanifah</w:t>
            </w:r>
            <w:proofErr w:type="spellEnd"/>
            <w:r w:rsidRPr="003B4CF7">
              <w:rPr>
                <w:rFonts w:asciiTheme="minorHAnsi" w:eastAsiaTheme="minorHAnsi" w:hAnsiTheme="minorHAnsi" w:cstheme="minorBidi"/>
                <w:b w:val="0"/>
                <w:bCs w:val="0"/>
              </w:rPr>
              <w:t xml:space="preserve"> </w:t>
            </w:r>
            <w:proofErr w:type="spellStart"/>
            <w:r w:rsidRPr="003B4CF7">
              <w:rPr>
                <w:rFonts w:asciiTheme="minorHAnsi" w:eastAsiaTheme="minorHAnsi" w:hAnsiTheme="minorHAnsi" w:cstheme="minorBidi"/>
                <w:b w:val="0"/>
                <w:bCs w:val="0"/>
              </w:rPr>
              <w:t>Marican</w:t>
            </w:r>
            <w:proofErr w:type="spellEnd"/>
            <w:r w:rsidRPr="003B4CF7">
              <w:rPr>
                <w:rFonts w:asciiTheme="minorHAnsi" w:eastAsiaTheme="minorHAnsi" w:hAnsiTheme="minorHAnsi" w:cstheme="minorBidi"/>
                <w:b w:val="0"/>
                <w:bCs w:val="0"/>
              </w:rPr>
              <w:t xml:space="preserve"> Abdurrahman,</w:t>
            </w:r>
            <w:r w:rsidR="00F7761A">
              <w:rPr>
                <w:rFonts w:asciiTheme="minorHAnsi" w:eastAsiaTheme="minorHAnsi" w:hAnsiTheme="minorHAnsi" w:cstheme="minorBidi"/>
                <w:b w:val="0"/>
                <w:bCs w:val="0"/>
              </w:rPr>
              <w:t xml:space="preserve"> </w:t>
            </w:r>
            <w:r w:rsidRPr="003B4CF7">
              <w:rPr>
                <w:rFonts w:asciiTheme="minorHAnsi" w:eastAsiaTheme="minorHAnsi" w:hAnsiTheme="minorHAnsi" w:cstheme="minorBidi"/>
                <w:b w:val="0"/>
                <w:bCs w:val="0"/>
              </w:rPr>
              <w:t>A, Yao Ho,</w:t>
            </w:r>
            <w:r w:rsidR="00F7761A">
              <w:rPr>
                <w:rFonts w:asciiTheme="minorHAnsi" w:eastAsiaTheme="minorHAnsi" w:hAnsiTheme="minorHAnsi" w:cstheme="minorBidi"/>
                <w:b w:val="0"/>
                <w:bCs w:val="0"/>
              </w:rPr>
              <w:t xml:space="preserve"> </w:t>
            </w:r>
            <w:r w:rsidRPr="003B4CF7">
              <w:rPr>
                <w:rFonts w:asciiTheme="minorHAnsi" w:eastAsiaTheme="minorHAnsi" w:hAnsiTheme="minorHAnsi" w:cstheme="minorBidi"/>
                <w:b w:val="0"/>
                <w:bCs w:val="0"/>
              </w:rPr>
              <w:t>C., Hui En Tan,</w:t>
            </w:r>
            <w:r w:rsidR="00F7761A">
              <w:rPr>
                <w:rFonts w:asciiTheme="minorHAnsi" w:eastAsiaTheme="minorHAnsi" w:hAnsiTheme="minorHAnsi" w:cstheme="minorBidi"/>
                <w:b w:val="0"/>
                <w:bCs w:val="0"/>
              </w:rPr>
              <w:t xml:space="preserve"> </w:t>
            </w:r>
            <w:r w:rsidRPr="003B4CF7">
              <w:rPr>
                <w:rFonts w:asciiTheme="minorHAnsi" w:eastAsiaTheme="minorHAnsi" w:hAnsiTheme="minorHAnsi" w:cstheme="minorBidi"/>
                <w:b w:val="0"/>
                <w:bCs w:val="0"/>
              </w:rPr>
              <w:t xml:space="preserve">L, </w:t>
            </w:r>
            <w:proofErr w:type="spellStart"/>
            <w:r w:rsidRPr="003B4CF7">
              <w:rPr>
                <w:rFonts w:asciiTheme="minorHAnsi" w:eastAsiaTheme="minorHAnsi" w:hAnsiTheme="minorHAnsi" w:cstheme="minorBidi"/>
                <w:b w:val="0"/>
                <w:bCs w:val="0"/>
              </w:rPr>
              <w:t>Leng</w:t>
            </w:r>
            <w:proofErr w:type="spellEnd"/>
            <w:r w:rsidRPr="003B4CF7">
              <w:rPr>
                <w:rFonts w:asciiTheme="minorHAnsi" w:eastAsiaTheme="minorHAnsi" w:hAnsiTheme="minorHAnsi" w:cstheme="minorBidi"/>
                <w:b w:val="0"/>
                <w:bCs w:val="0"/>
              </w:rPr>
              <w:t xml:space="preserve"> Goh.</w:t>
            </w:r>
            <w:r w:rsidR="00F7761A">
              <w:rPr>
                <w:rFonts w:asciiTheme="minorHAnsi" w:eastAsiaTheme="minorHAnsi" w:hAnsiTheme="minorHAnsi" w:cstheme="minorBidi"/>
                <w:b w:val="0"/>
                <w:bCs w:val="0"/>
              </w:rPr>
              <w:t xml:space="preserve"> </w:t>
            </w:r>
            <w:r w:rsidRPr="003B4CF7">
              <w:rPr>
                <w:rFonts w:asciiTheme="minorHAnsi" w:eastAsiaTheme="minorHAnsi" w:hAnsiTheme="minorHAnsi" w:cstheme="minorBidi"/>
                <w:b w:val="0"/>
                <w:bCs w:val="0"/>
              </w:rPr>
              <w:t>J, Shi Qing Khoo,</w:t>
            </w:r>
            <w:r w:rsidR="00F7761A">
              <w:rPr>
                <w:rFonts w:asciiTheme="minorHAnsi" w:eastAsiaTheme="minorHAnsi" w:hAnsiTheme="minorHAnsi" w:cstheme="minorBidi"/>
                <w:b w:val="0"/>
                <w:bCs w:val="0"/>
              </w:rPr>
              <w:t xml:space="preserve"> </w:t>
            </w:r>
            <w:r w:rsidRPr="003B4CF7">
              <w:rPr>
                <w:rFonts w:asciiTheme="minorHAnsi" w:eastAsiaTheme="minorHAnsi" w:hAnsiTheme="minorHAnsi" w:cstheme="minorBidi"/>
                <w:b w:val="0"/>
                <w:bCs w:val="0"/>
              </w:rPr>
              <w:t>M., Ting Ong,</w:t>
            </w:r>
            <w:r w:rsidR="00F7761A">
              <w:rPr>
                <w:rFonts w:asciiTheme="minorHAnsi" w:eastAsiaTheme="minorHAnsi" w:hAnsiTheme="minorHAnsi" w:cstheme="minorBidi"/>
                <w:b w:val="0"/>
                <w:bCs w:val="0"/>
              </w:rPr>
              <w:t xml:space="preserve"> </w:t>
            </w:r>
            <w:r w:rsidRPr="003B4CF7">
              <w:rPr>
                <w:rFonts w:asciiTheme="minorHAnsi" w:eastAsiaTheme="minorHAnsi" w:hAnsiTheme="minorHAnsi" w:cstheme="minorBidi"/>
                <w:b w:val="0"/>
                <w:bCs w:val="0"/>
              </w:rPr>
              <w:t xml:space="preserve">Y.  </w:t>
            </w:r>
            <w:proofErr w:type="spellStart"/>
            <w:r w:rsidRPr="003B4CF7">
              <w:rPr>
                <w:rFonts w:asciiTheme="minorHAnsi" w:eastAsiaTheme="minorHAnsi" w:hAnsiTheme="minorHAnsi" w:cstheme="minorBidi"/>
                <w:b w:val="0"/>
                <w:bCs w:val="0"/>
              </w:rPr>
              <w:t>Chiam</w:t>
            </w:r>
            <w:proofErr w:type="spellEnd"/>
            <w:r w:rsidRPr="003B4CF7">
              <w:rPr>
                <w:rFonts w:asciiTheme="minorHAnsi" w:eastAsiaTheme="minorHAnsi" w:hAnsiTheme="minorHAnsi" w:cstheme="minorBidi"/>
                <w:b w:val="0"/>
                <w:bCs w:val="0"/>
              </w:rPr>
              <w:t>,</w:t>
            </w:r>
            <w:r w:rsidR="00F7761A">
              <w:rPr>
                <w:rFonts w:asciiTheme="minorHAnsi" w:eastAsiaTheme="minorHAnsi" w:hAnsiTheme="minorHAnsi" w:cstheme="minorBidi"/>
                <w:b w:val="0"/>
                <w:bCs w:val="0"/>
              </w:rPr>
              <w:t xml:space="preserve"> </w:t>
            </w:r>
            <w:r w:rsidRPr="003B4CF7">
              <w:rPr>
                <w:rFonts w:asciiTheme="minorHAnsi" w:eastAsiaTheme="minorHAnsi" w:hAnsiTheme="minorHAnsi" w:cstheme="minorBidi"/>
                <w:b w:val="0"/>
                <w:bCs w:val="0"/>
              </w:rPr>
              <w:t>M., Mien Chew Chin,</w:t>
            </w:r>
            <w:r w:rsidR="00F7761A">
              <w:rPr>
                <w:rFonts w:asciiTheme="minorHAnsi" w:eastAsiaTheme="minorHAnsi" w:hAnsiTheme="minorHAnsi" w:cstheme="minorBidi"/>
                <w:b w:val="0"/>
                <w:bCs w:val="0"/>
              </w:rPr>
              <w:t xml:space="preserve"> </w:t>
            </w:r>
            <w:r w:rsidRPr="003B4CF7">
              <w:rPr>
                <w:rFonts w:asciiTheme="minorHAnsi" w:eastAsiaTheme="minorHAnsi" w:hAnsiTheme="minorHAnsi" w:cstheme="minorBidi"/>
                <w:b w:val="0"/>
                <w:bCs w:val="0"/>
              </w:rPr>
              <w:t>A.  Mason,</w:t>
            </w:r>
            <w:r w:rsidR="00F7761A">
              <w:rPr>
                <w:rFonts w:asciiTheme="minorHAnsi" w:eastAsiaTheme="minorHAnsi" w:hAnsiTheme="minorHAnsi" w:cstheme="minorBidi"/>
                <w:b w:val="0"/>
                <w:bCs w:val="0"/>
              </w:rPr>
              <w:t xml:space="preserve"> </w:t>
            </w:r>
            <w:r w:rsidRPr="003B4CF7">
              <w:rPr>
                <w:rFonts w:asciiTheme="minorHAnsi" w:eastAsiaTheme="minorHAnsi" w:hAnsiTheme="minorHAnsi" w:cstheme="minorBidi"/>
                <w:b w:val="0"/>
                <w:bCs w:val="0"/>
              </w:rPr>
              <w:t>S. &amp; Kumar Radha Krishna,</w:t>
            </w:r>
            <w:r w:rsidR="00F7761A">
              <w:rPr>
                <w:rFonts w:asciiTheme="minorHAnsi" w:eastAsiaTheme="minorHAnsi" w:hAnsiTheme="minorHAnsi" w:cstheme="minorBidi"/>
                <w:b w:val="0"/>
                <w:bCs w:val="0"/>
              </w:rPr>
              <w:t xml:space="preserve"> </w:t>
            </w:r>
            <w:r w:rsidRPr="003B4CF7">
              <w:rPr>
                <w:rFonts w:asciiTheme="minorHAnsi" w:eastAsiaTheme="minorHAnsi" w:hAnsiTheme="minorHAnsi" w:cstheme="minorBidi"/>
                <w:b w:val="0"/>
                <w:bCs w:val="0"/>
              </w:rPr>
              <w:t>L</w:t>
            </w:r>
            <w:r w:rsidR="00F01C45">
              <w:rPr>
                <w:rFonts w:asciiTheme="minorHAnsi" w:eastAsiaTheme="minorHAnsi" w:hAnsiTheme="minorHAnsi" w:cstheme="minorBidi"/>
                <w:b w:val="0"/>
                <w:bCs w:val="0"/>
              </w:rPr>
              <w:t>.</w:t>
            </w:r>
            <w:r w:rsidRPr="003B4CF7">
              <w:rPr>
                <w:rFonts w:asciiTheme="minorHAnsi" w:eastAsiaTheme="minorHAnsi" w:hAnsiTheme="minorHAnsi" w:cstheme="minorBidi"/>
                <w:b w:val="0"/>
                <w:bCs w:val="0"/>
              </w:rPr>
              <w:t xml:space="preserve"> (2020) The impact of caring for dying patients in intensive care units on a physician’s personhood: a systematic scoping review, </w:t>
            </w:r>
            <w:r w:rsidRPr="003B4CF7">
              <w:rPr>
                <w:rFonts w:asciiTheme="minorHAnsi" w:eastAsiaTheme="minorHAnsi" w:hAnsiTheme="minorHAnsi" w:cstheme="minorBidi"/>
                <w:b w:val="0"/>
                <w:bCs w:val="0"/>
                <w:i/>
                <w:iCs/>
              </w:rPr>
              <w:t>Philosophy, Ethics, and Humanities in Medicine</w:t>
            </w:r>
            <w:r w:rsidRPr="003B4CF7">
              <w:rPr>
                <w:rFonts w:asciiTheme="minorHAnsi" w:eastAsiaTheme="minorHAnsi" w:hAnsiTheme="minorHAnsi" w:cstheme="minorBidi"/>
                <w:b w:val="0"/>
                <w:bCs w:val="0"/>
              </w:rPr>
              <w:t xml:space="preserve"> 15:12</w:t>
            </w:r>
            <w:r w:rsidR="005C0F49">
              <w:rPr>
                <w:rFonts w:asciiTheme="minorHAnsi" w:eastAsiaTheme="minorHAnsi" w:hAnsiTheme="minorHAnsi" w:cstheme="minorBidi"/>
                <w:b w:val="0"/>
                <w:bCs w:val="0"/>
              </w:rPr>
              <w:t>.</w:t>
            </w:r>
            <w:r w:rsidRPr="003B4CF7">
              <w:rPr>
                <w:rFonts w:asciiTheme="minorHAnsi" w:eastAsiaTheme="minorHAnsi" w:hAnsiTheme="minorHAnsi" w:cstheme="minorBidi"/>
                <w:b w:val="0"/>
                <w:bCs w:val="0"/>
              </w:rPr>
              <w:t xml:space="preserve"> </w:t>
            </w:r>
          </w:p>
          <w:p w14:paraId="4D58A10F" w14:textId="77777777" w:rsidR="003B4CF7" w:rsidRDefault="003B4CF7" w:rsidP="003B4CF7">
            <w:pPr>
              <w:pStyle w:val="Heading1"/>
              <w:framePr w:hSpace="0" w:wrap="auto" w:vAnchor="margin" w:xAlign="left" w:yAlign="inline"/>
              <w:suppressOverlap w:val="0"/>
              <w:rPr>
                <w:rFonts w:asciiTheme="minorHAnsi" w:eastAsiaTheme="minorHAnsi" w:hAnsiTheme="minorHAnsi" w:cstheme="minorBidi"/>
              </w:rPr>
            </w:pPr>
          </w:p>
          <w:p w14:paraId="2B81478C" w14:textId="44B509CF" w:rsidR="005C0F49" w:rsidRDefault="00221662" w:rsidP="005C0F49">
            <w:pPr>
              <w:pStyle w:val="Heading1"/>
              <w:framePr w:hSpace="0" w:wrap="auto" w:vAnchor="margin" w:xAlign="left" w:yAlign="inline"/>
              <w:suppressOverlap w:val="0"/>
              <w:rPr>
                <w:rFonts w:asciiTheme="minorHAnsi" w:eastAsiaTheme="minorHAnsi" w:hAnsiTheme="minorHAnsi" w:cstheme="minorBidi"/>
                <w:b w:val="0"/>
              </w:rPr>
            </w:pPr>
            <w:r w:rsidRPr="003B4CF7">
              <w:rPr>
                <w:rFonts w:asciiTheme="minorHAnsi" w:eastAsiaTheme="minorHAnsi" w:hAnsiTheme="minorHAnsi" w:cstheme="minorBidi"/>
                <w:b w:val="0"/>
                <w:bCs w:val="0"/>
              </w:rPr>
              <w:t xml:space="preserve">Van </w:t>
            </w:r>
            <w:proofErr w:type="spellStart"/>
            <w:r w:rsidRPr="003B4CF7">
              <w:rPr>
                <w:rFonts w:asciiTheme="minorHAnsi" w:eastAsiaTheme="minorHAnsi" w:hAnsiTheme="minorHAnsi" w:cstheme="minorBidi"/>
                <w:b w:val="0"/>
                <w:bCs w:val="0"/>
              </w:rPr>
              <w:t>Zijl</w:t>
            </w:r>
            <w:proofErr w:type="spellEnd"/>
            <w:r w:rsidRPr="003B4CF7">
              <w:rPr>
                <w:rFonts w:asciiTheme="minorHAnsi" w:eastAsiaTheme="minorHAnsi" w:hAnsiTheme="minorHAnsi" w:cstheme="minorBidi"/>
                <w:b w:val="0"/>
                <w:bCs w:val="0"/>
              </w:rPr>
              <w:t xml:space="preserve">, A.L, </w:t>
            </w:r>
            <w:proofErr w:type="spellStart"/>
            <w:r w:rsidRPr="003B4CF7">
              <w:rPr>
                <w:rFonts w:asciiTheme="minorHAnsi" w:eastAsiaTheme="minorHAnsi" w:hAnsiTheme="minorHAnsi" w:cstheme="minorBidi"/>
                <w:b w:val="0"/>
                <w:bCs w:val="0"/>
              </w:rPr>
              <w:t>Vermeeren</w:t>
            </w:r>
            <w:proofErr w:type="spellEnd"/>
            <w:r w:rsidRPr="003B4CF7">
              <w:rPr>
                <w:rFonts w:asciiTheme="minorHAnsi" w:eastAsiaTheme="minorHAnsi" w:hAnsiTheme="minorHAnsi" w:cstheme="minorBidi"/>
                <w:b w:val="0"/>
                <w:bCs w:val="0"/>
              </w:rPr>
              <w:t xml:space="preserve">, B </w:t>
            </w:r>
            <w:r w:rsidR="00F7761A">
              <w:rPr>
                <w:rFonts w:asciiTheme="minorHAnsi" w:eastAsiaTheme="minorHAnsi" w:hAnsiTheme="minorHAnsi" w:cstheme="minorBidi"/>
                <w:b w:val="0"/>
                <w:bCs w:val="0"/>
              </w:rPr>
              <w:t>and</w:t>
            </w:r>
            <w:r w:rsidRPr="003B4CF7">
              <w:rPr>
                <w:rFonts w:asciiTheme="minorHAnsi" w:eastAsiaTheme="minorHAnsi" w:hAnsiTheme="minorHAnsi" w:cstheme="minorBidi"/>
                <w:b w:val="0"/>
                <w:bCs w:val="0"/>
              </w:rPr>
              <w:t xml:space="preserve"> </w:t>
            </w:r>
            <w:proofErr w:type="spellStart"/>
            <w:r w:rsidRPr="003B4CF7">
              <w:rPr>
                <w:rFonts w:asciiTheme="minorHAnsi" w:eastAsiaTheme="minorHAnsi" w:hAnsiTheme="minorHAnsi" w:cstheme="minorBidi"/>
                <w:b w:val="0"/>
                <w:bCs w:val="0"/>
              </w:rPr>
              <w:t>Koster</w:t>
            </w:r>
            <w:proofErr w:type="spellEnd"/>
            <w:r w:rsidRPr="003B4CF7">
              <w:rPr>
                <w:rFonts w:asciiTheme="minorHAnsi" w:eastAsiaTheme="minorHAnsi" w:hAnsiTheme="minorHAnsi" w:cstheme="minorBidi"/>
                <w:b w:val="0"/>
                <w:bCs w:val="0"/>
              </w:rPr>
              <w:t>,</w:t>
            </w:r>
            <w:r w:rsidR="00F7761A">
              <w:rPr>
                <w:rFonts w:asciiTheme="minorHAnsi" w:eastAsiaTheme="minorHAnsi" w:hAnsiTheme="minorHAnsi" w:cstheme="minorBidi"/>
                <w:b w:val="0"/>
                <w:bCs w:val="0"/>
              </w:rPr>
              <w:t xml:space="preserve"> </w:t>
            </w:r>
            <w:r w:rsidRPr="003B4CF7">
              <w:rPr>
                <w:rFonts w:asciiTheme="minorHAnsi" w:eastAsiaTheme="minorHAnsi" w:hAnsiTheme="minorHAnsi" w:cstheme="minorBidi"/>
                <w:b w:val="0"/>
                <w:bCs w:val="0"/>
              </w:rPr>
              <w:t>F</w:t>
            </w:r>
            <w:r w:rsidR="005C0F49">
              <w:rPr>
                <w:rFonts w:asciiTheme="minorHAnsi" w:eastAsiaTheme="minorHAnsi" w:hAnsiTheme="minorHAnsi" w:cstheme="minorBidi"/>
                <w:b w:val="0"/>
                <w:bCs w:val="0"/>
              </w:rPr>
              <w:t>.</w:t>
            </w:r>
            <w:r w:rsidRPr="003B4CF7">
              <w:rPr>
                <w:rFonts w:asciiTheme="minorHAnsi" w:eastAsiaTheme="minorHAnsi" w:hAnsiTheme="minorHAnsi" w:cstheme="minorBidi"/>
                <w:b w:val="0"/>
                <w:bCs w:val="0"/>
              </w:rPr>
              <w:t xml:space="preserve"> </w:t>
            </w:r>
            <w:r w:rsidRPr="005C0F49">
              <w:rPr>
                <w:rFonts w:asciiTheme="minorHAnsi" w:eastAsiaTheme="minorHAnsi" w:hAnsiTheme="minorHAnsi" w:cstheme="minorBidi"/>
                <w:b w:val="0"/>
                <w:bCs w:val="0"/>
              </w:rPr>
              <w:t>(2019)</w:t>
            </w:r>
            <w:r w:rsidR="00F01C45">
              <w:rPr>
                <w:rFonts w:asciiTheme="minorHAnsi" w:eastAsiaTheme="minorHAnsi" w:hAnsiTheme="minorHAnsi" w:cstheme="minorBidi"/>
                <w:b w:val="0"/>
                <w:bCs w:val="0"/>
              </w:rPr>
              <w:t xml:space="preserve"> </w:t>
            </w:r>
            <w:r w:rsidRPr="005C0F49">
              <w:rPr>
                <w:rFonts w:asciiTheme="minorHAnsi" w:eastAsiaTheme="minorHAnsi" w:hAnsiTheme="minorHAnsi" w:cstheme="minorBidi"/>
                <w:b w:val="0"/>
                <w:bCs w:val="0"/>
              </w:rPr>
              <w:t>Towards sustainable local welfare systems: The effects of functional heterogeneity and team autonomy on team processes in Dutch neighbourhood teams</w:t>
            </w:r>
            <w:r w:rsidRPr="005C0F49">
              <w:rPr>
                <w:rFonts w:asciiTheme="minorHAnsi" w:eastAsiaTheme="minorHAnsi" w:hAnsiTheme="minorHAnsi" w:cstheme="minorBidi"/>
                <w:b w:val="0"/>
                <w:bCs w:val="0"/>
                <w:i/>
                <w:iCs/>
              </w:rPr>
              <w:t>,</w:t>
            </w:r>
            <w:r w:rsidRPr="005C0F49">
              <w:rPr>
                <w:rFonts w:asciiTheme="minorHAnsi" w:eastAsiaTheme="minorHAnsi" w:hAnsiTheme="minorHAnsi" w:cstheme="minorBidi"/>
                <w:b w:val="0"/>
                <w:bCs w:val="0"/>
              </w:rPr>
              <w:t xml:space="preserve"> </w:t>
            </w:r>
            <w:r w:rsidRPr="005C0F49">
              <w:rPr>
                <w:rFonts w:asciiTheme="minorHAnsi" w:eastAsiaTheme="minorHAnsi" w:hAnsiTheme="minorHAnsi" w:cstheme="minorBidi"/>
                <w:b w:val="0"/>
                <w:bCs w:val="0"/>
                <w:i/>
                <w:iCs/>
              </w:rPr>
              <w:t>Health and Social Care in the Community</w:t>
            </w:r>
            <w:r w:rsidRPr="005C0F49">
              <w:rPr>
                <w:rFonts w:asciiTheme="minorHAnsi" w:eastAsiaTheme="minorHAnsi" w:hAnsiTheme="minorHAnsi" w:cstheme="minorBidi"/>
                <w:b w:val="0"/>
                <w:bCs w:val="0"/>
              </w:rPr>
              <w:t>, 27:82-9</w:t>
            </w:r>
            <w:r w:rsidRPr="005C0F49">
              <w:rPr>
                <w:rFonts w:asciiTheme="minorHAnsi" w:eastAsiaTheme="minorHAnsi" w:hAnsiTheme="minorHAnsi" w:cstheme="minorBidi"/>
                <w:b w:val="0"/>
              </w:rPr>
              <w:t>2</w:t>
            </w:r>
            <w:r w:rsidR="005C0F49">
              <w:rPr>
                <w:rFonts w:asciiTheme="minorHAnsi" w:eastAsiaTheme="minorHAnsi" w:hAnsiTheme="minorHAnsi" w:cstheme="minorBidi"/>
                <w:b w:val="0"/>
              </w:rPr>
              <w:t>.</w:t>
            </w:r>
          </w:p>
          <w:p w14:paraId="0C124784" w14:textId="77777777" w:rsidR="005C0F49" w:rsidRDefault="005C0F49" w:rsidP="005C0F49">
            <w:pPr>
              <w:pStyle w:val="Heading1"/>
              <w:framePr w:hSpace="0" w:wrap="auto" w:vAnchor="margin" w:xAlign="left" w:yAlign="inline"/>
              <w:suppressOverlap w:val="0"/>
              <w:rPr>
                <w:rFonts w:asciiTheme="minorHAnsi" w:eastAsiaTheme="minorHAnsi" w:hAnsiTheme="minorHAnsi" w:cstheme="minorBidi"/>
                <w:b w:val="0"/>
              </w:rPr>
            </w:pPr>
          </w:p>
          <w:p w14:paraId="1D36ADED" w14:textId="19A28D45" w:rsidR="00221662" w:rsidRPr="00221662" w:rsidRDefault="00221662" w:rsidP="005C0F49">
            <w:pPr>
              <w:pStyle w:val="Heading1"/>
              <w:framePr w:hSpace="0" w:wrap="auto" w:vAnchor="margin" w:xAlign="left" w:yAlign="inline"/>
              <w:suppressOverlap w:val="0"/>
              <w:rPr>
                <w:b w:val="0"/>
                <w:color w:val="00B050"/>
                <w:sz w:val="28"/>
                <w:szCs w:val="28"/>
              </w:rPr>
            </w:pPr>
            <w:r w:rsidRPr="005C0F49">
              <w:rPr>
                <w:rFonts w:asciiTheme="minorHAnsi" w:eastAsiaTheme="minorHAnsi" w:hAnsiTheme="minorHAnsi" w:cstheme="minorBidi"/>
                <w:b w:val="0"/>
              </w:rPr>
              <w:t>Weller,</w:t>
            </w:r>
            <w:r w:rsidR="00F7761A" w:rsidRPr="005C0F49">
              <w:rPr>
                <w:rFonts w:asciiTheme="minorHAnsi" w:eastAsiaTheme="minorHAnsi" w:hAnsiTheme="minorHAnsi" w:cstheme="minorBidi"/>
                <w:b w:val="0"/>
              </w:rPr>
              <w:t xml:space="preserve"> </w:t>
            </w:r>
            <w:r w:rsidRPr="005C0F49">
              <w:rPr>
                <w:rFonts w:asciiTheme="minorHAnsi" w:eastAsiaTheme="minorHAnsi" w:hAnsiTheme="minorHAnsi" w:cstheme="minorBidi"/>
                <w:b w:val="0"/>
              </w:rPr>
              <w:t xml:space="preserve">J. Boyd, M &amp; Cumin, D (2014) Teams, tribes and patient safety: overcoming barriers to effective teamwork in healthcare, </w:t>
            </w:r>
            <w:r w:rsidRPr="005C0F49">
              <w:rPr>
                <w:rFonts w:asciiTheme="minorHAnsi" w:eastAsiaTheme="minorHAnsi" w:hAnsiTheme="minorHAnsi" w:cstheme="minorBidi"/>
                <w:b w:val="0"/>
                <w:i/>
                <w:iCs/>
              </w:rPr>
              <w:t>Postgrad Med</w:t>
            </w:r>
            <w:r w:rsidRPr="005C0F49">
              <w:rPr>
                <w:rFonts w:asciiTheme="minorHAnsi" w:eastAsiaTheme="minorHAnsi" w:hAnsiTheme="minorHAnsi" w:cstheme="minorBidi"/>
                <w:b w:val="0"/>
              </w:rPr>
              <w:t xml:space="preserve"> J 90: 149-154</w:t>
            </w:r>
            <w:r w:rsidR="005C0F49">
              <w:rPr>
                <w:rFonts w:asciiTheme="minorHAnsi" w:eastAsiaTheme="minorHAnsi" w:hAnsiTheme="minorHAnsi" w:cstheme="minorBidi"/>
                <w:b w:val="0"/>
              </w:rPr>
              <w:t>.</w:t>
            </w:r>
            <w:r w:rsidRPr="000C28D9">
              <w:rPr>
                <w:rFonts w:asciiTheme="minorHAnsi" w:eastAsiaTheme="minorHAnsi" w:hAnsiTheme="minorHAnsi" w:cstheme="minorBidi"/>
              </w:rPr>
              <w:t xml:space="preserve"> </w:t>
            </w:r>
            <w:r>
              <w:t xml:space="preserve"> </w:t>
            </w:r>
          </w:p>
        </w:tc>
      </w:tr>
    </w:tbl>
    <w:p w14:paraId="03CE10B5" w14:textId="77777777" w:rsidR="00221662" w:rsidRPr="008A0D35" w:rsidRDefault="00221662" w:rsidP="00221662"/>
    <w:p w14:paraId="1363AFBF" w14:textId="77777777" w:rsidR="00221662" w:rsidRPr="008A0D35" w:rsidRDefault="00221662" w:rsidP="00221662">
      <w:pPr>
        <w:rPr>
          <w:rFonts w:asciiTheme="minorHAnsi" w:hAnsiTheme="minorHAnsi" w:cstheme="minorBidi"/>
        </w:rPr>
      </w:pPr>
      <w:r w:rsidRPr="008A0D35">
        <w:rPr>
          <w:rFonts w:asciiTheme="minorHAnsi" w:hAnsiTheme="minorHAnsi" w:cstheme="minorBidi"/>
          <w:b/>
        </w:rPr>
        <w:t>*</w:t>
      </w:r>
      <w:r w:rsidRPr="008A0D35">
        <w:rPr>
          <w:rFonts w:asciiTheme="minorHAnsi" w:hAnsiTheme="minorHAnsi" w:cstheme="minorBidi"/>
        </w:rPr>
        <w:t xml:space="preserve"> ECTS (European Credit Transfer and Accumulation System): Framework for Qualifications of the</w:t>
      </w:r>
    </w:p>
    <w:p w14:paraId="7259EA81" w14:textId="77777777" w:rsidR="00221662" w:rsidRPr="008A0D35" w:rsidRDefault="00221662" w:rsidP="00221662">
      <w:pPr>
        <w:rPr>
          <w:rFonts w:asciiTheme="minorHAnsi" w:hAnsiTheme="minorHAnsi" w:cstheme="minorBidi"/>
        </w:rPr>
      </w:pPr>
      <w:r w:rsidRPr="008A0D35">
        <w:rPr>
          <w:rFonts w:asciiTheme="minorHAnsi" w:hAnsiTheme="minorHAnsi" w:cstheme="minorBidi"/>
        </w:rPr>
        <w:t>European Higher Education Area recommend that two UK credits are equivalent to one ECTS credit</w:t>
      </w:r>
    </w:p>
    <w:p w14:paraId="7E8658EF" w14:textId="77777777" w:rsidR="00221662" w:rsidRPr="008A0D35" w:rsidRDefault="00221662" w:rsidP="00221662">
      <w:pPr>
        <w:rPr>
          <w:rFonts w:asciiTheme="minorHAnsi" w:hAnsiTheme="minorHAnsi" w:cstheme="minorBidi"/>
        </w:rPr>
      </w:pPr>
      <w:r w:rsidRPr="008A0D35">
        <w:rPr>
          <w:rFonts w:asciiTheme="minorHAnsi" w:hAnsiTheme="minorHAnsi" w:cstheme="minorBidi"/>
          <w:b/>
        </w:rPr>
        <w:t>**</w:t>
      </w:r>
      <w:r w:rsidRPr="008A0D35">
        <w:rPr>
          <w:rFonts w:asciiTheme="minorHAnsi" w:hAnsiTheme="minorHAnsi" w:cstheme="minorBidi"/>
        </w:rPr>
        <w:t xml:space="preserve"> e.g. examination, presentation, coursework, performance, case study, portfolio, etc.</w:t>
      </w:r>
    </w:p>
    <w:p w14:paraId="030ED59E" w14:textId="77777777" w:rsidR="00221662" w:rsidRPr="008A0D35" w:rsidRDefault="00221662" w:rsidP="00221662">
      <w:pPr>
        <w:rPr>
          <w:rFonts w:asciiTheme="minorHAnsi" w:hAnsiTheme="minorHAnsi" w:cstheme="minorBidi"/>
        </w:rPr>
      </w:pPr>
      <w:r w:rsidRPr="008A0D35">
        <w:rPr>
          <w:rFonts w:asciiTheme="minorHAnsi" w:hAnsiTheme="minorHAnsi" w:cstheme="minorBidi"/>
          <w:b/>
        </w:rPr>
        <w:t>***</w:t>
      </w:r>
      <w:r w:rsidRPr="008A0D35">
        <w:rPr>
          <w:rFonts w:asciiTheme="minorHAnsi" w:hAnsiTheme="minorHAnsi" w:cstheme="minorBidi"/>
        </w:rPr>
        <w:t xml:space="preserve"> </w:t>
      </w:r>
      <w:hyperlink r:id="rId27" w:history="1">
        <w:r w:rsidRPr="008A0D35">
          <w:rPr>
            <w:rFonts w:asciiTheme="minorHAnsi" w:hAnsiTheme="minorHAnsi" w:cstheme="minorBidi"/>
            <w:color w:val="0000FF"/>
            <w:u w:val="single"/>
          </w:rPr>
          <w:t>QAA Glossary</w:t>
        </w:r>
      </w:hyperlink>
      <w:r w:rsidRPr="008A0D35">
        <w:rPr>
          <w:rFonts w:asciiTheme="minorHAnsi" w:hAnsiTheme="minorHAnsi" w:cstheme="minorBidi"/>
        </w:rPr>
        <w:t>: Formative assessment comprises feedback on students' performance, designed to help them learn more effectively and find ways to maintain and improve their progress. It does not contribute to the final mark, grade or class of degree awarded to the student</w:t>
      </w:r>
      <w:r w:rsidRPr="008A0D35">
        <w:rPr>
          <w:rFonts w:asciiTheme="minorHAnsi" w:hAnsiTheme="minorHAnsi" w:cstheme="minorBidi"/>
          <w:b/>
        </w:rPr>
        <w:t xml:space="preserve">. </w:t>
      </w:r>
      <w:r w:rsidRPr="008A0D35">
        <w:rPr>
          <w:rFonts w:asciiTheme="minorHAnsi" w:hAnsiTheme="minorHAnsi" w:cstheme="minorBidi"/>
        </w:rPr>
        <w:t>See also summative assessment, which is a formal assessment of students' work, contributing to the final result.</w:t>
      </w:r>
    </w:p>
    <w:p w14:paraId="6B25CD90" w14:textId="77777777" w:rsidR="00221662" w:rsidRPr="008A0D35" w:rsidRDefault="00221662" w:rsidP="00221662">
      <w:pPr>
        <w:rPr>
          <w:rFonts w:asciiTheme="minorHAnsi" w:hAnsiTheme="minorHAnsi" w:cstheme="minorBidi"/>
        </w:rPr>
      </w:pPr>
      <w:r w:rsidRPr="008A0D35">
        <w:rPr>
          <w:rFonts w:asciiTheme="minorHAnsi" w:hAnsiTheme="minorHAnsi" w:cstheme="minorBidi"/>
          <w:b/>
        </w:rPr>
        <w:t>****</w:t>
      </w:r>
      <w:r w:rsidRPr="008A0D35">
        <w:rPr>
          <w:rFonts w:asciiTheme="minorHAnsi" w:hAnsiTheme="minorHAnsi" w:cstheme="minorBidi"/>
        </w:rPr>
        <w:t xml:space="preserve"> Must be provided for each assessment task</w:t>
      </w:r>
    </w:p>
    <w:p w14:paraId="244BEBE0" w14:textId="77777777" w:rsidR="00221662" w:rsidRPr="0029532D" w:rsidRDefault="00221662" w:rsidP="00221662"/>
    <w:p w14:paraId="0FA4C3C6" w14:textId="77777777" w:rsidR="0028767E" w:rsidRDefault="0028767E"/>
    <w:sectPr w:rsidR="0028767E" w:rsidSect="0028767E">
      <w:footerReference w:type="default" r:id="rId2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B2AC2" w14:textId="77777777" w:rsidR="002D6FF2" w:rsidRDefault="002D6FF2">
      <w:r>
        <w:separator/>
      </w:r>
    </w:p>
  </w:endnote>
  <w:endnote w:type="continuationSeparator" w:id="0">
    <w:p w14:paraId="59279032" w14:textId="77777777" w:rsidR="002D6FF2" w:rsidRDefault="002D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98988"/>
      <w:docPartObj>
        <w:docPartGallery w:val="Page Numbers (Bottom of Page)"/>
        <w:docPartUnique/>
      </w:docPartObj>
    </w:sdtPr>
    <w:sdtEndPr>
      <w:rPr>
        <w:noProof/>
      </w:rPr>
    </w:sdtEndPr>
    <w:sdtContent>
      <w:p w14:paraId="576BC592" w14:textId="77777777" w:rsidR="00E51780" w:rsidRDefault="00E517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875FA8" w14:textId="77777777" w:rsidR="00E51780" w:rsidRDefault="00E51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4E9B1" w14:textId="77777777" w:rsidR="002D6FF2" w:rsidRDefault="002D6FF2">
      <w:r>
        <w:separator/>
      </w:r>
    </w:p>
  </w:footnote>
  <w:footnote w:type="continuationSeparator" w:id="0">
    <w:p w14:paraId="422A8E7A" w14:textId="77777777" w:rsidR="002D6FF2" w:rsidRDefault="002D6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4573"/>
    <w:multiLevelType w:val="hybridMultilevel"/>
    <w:tmpl w:val="A1D29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812AE"/>
    <w:multiLevelType w:val="hybridMultilevel"/>
    <w:tmpl w:val="F610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F5CE2"/>
    <w:multiLevelType w:val="hybridMultilevel"/>
    <w:tmpl w:val="4A005486"/>
    <w:lvl w:ilvl="0" w:tplc="9FCCCA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823A8"/>
    <w:multiLevelType w:val="hybridMultilevel"/>
    <w:tmpl w:val="46B4F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DA65B0"/>
    <w:multiLevelType w:val="hybridMultilevel"/>
    <w:tmpl w:val="44524D78"/>
    <w:lvl w:ilvl="0" w:tplc="9FCCCA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22D80"/>
    <w:multiLevelType w:val="hybridMultilevel"/>
    <w:tmpl w:val="AB9E3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3D3971"/>
    <w:multiLevelType w:val="hybridMultilevel"/>
    <w:tmpl w:val="891EDFA0"/>
    <w:lvl w:ilvl="0" w:tplc="9FCCCA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C37E2"/>
    <w:multiLevelType w:val="multilevel"/>
    <w:tmpl w:val="1860752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8B3BCD"/>
    <w:multiLevelType w:val="multilevel"/>
    <w:tmpl w:val="E5EC38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1AE4ED7"/>
    <w:multiLevelType w:val="hybridMultilevel"/>
    <w:tmpl w:val="DB6E9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CE59C9"/>
    <w:multiLevelType w:val="hybridMultilevel"/>
    <w:tmpl w:val="98407DCA"/>
    <w:lvl w:ilvl="0" w:tplc="12440512">
      <w:start w:val="1"/>
      <w:numFmt w:val="bullet"/>
      <w:lvlText w:val="•"/>
      <w:lvlJc w:val="left"/>
      <w:pPr>
        <w:tabs>
          <w:tab w:val="num" w:pos="720"/>
        </w:tabs>
        <w:ind w:left="720" w:hanging="360"/>
      </w:pPr>
      <w:rPr>
        <w:rFonts w:ascii="Arial" w:hAnsi="Arial" w:hint="default"/>
      </w:rPr>
    </w:lvl>
    <w:lvl w:ilvl="1" w:tplc="E5B29B28" w:tentative="1">
      <w:start w:val="1"/>
      <w:numFmt w:val="bullet"/>
      <w:lvlText w:val="•"/>
      <w:lvlJc w:val="left"/>
      <w:pPr>
        <w:tabs>
          <w:tab w:val="num" w:pos="1440"/>
        </w:tabs>
        <w:ind w:left="1440" w:hanging="360"/>
      </w:pPr>
      <w:rPr>
        <w:rFonts w:ascii="Arial" w:hAnsi="Arial" w:hint="default"/>
      </w:rPr>
    </w:lvl>
    <w:lvl w:ilvl="2" w:tplc="DE1EBE3C" w:tentative="1">
      <w:start w:val="1"/>
      <w:numFmt w:val="bullet"/>
      <w:lvlText w:val="•"/>
      <w:lvlJc w:val="left"/>
      <w:pPr>
        <w:tabs>
          <w:tab w:val="num" w:pos="2160"/>
        </w:tabs>
        <w:ind w:left="2160" w:hanging="360"/>
      </w:pPr>
      <w:rPr>
        <w:rFonts w:ascii="Arial" w:hAnsi="Arial" w:hint="default"/>
      </w:rPr>
    </w:lvl>
    <w:lvl w:ilvl="3" w:tplc="B8AE97B4" w:tentative="1">
      <w:start w:val="1"/>
      <w:numFmt w:val="bullet"/>
      <w:lvlText w:val="•"/>
      <w:lvlJc w:val="left"/>
      <w:pPr>
        <w:tabs>
          <w:tab w:val="num" w:pos="2880"/>
        </w:tabs>
        <w:ind w:left="2880" w:hanging="360"/>
      </w:pPr>
      <w:rPr>
        <w:rFonts w:ascii="Arial" w:hAnsi="Arial" w:hint="default"/>
      </w:rPr>
    </w:lvl>
    <w:lvl w:ilvl="4" w:tplc="5704CD00" w:tentative="1">
      <w:start w:val="1"/>
      <w:numFmt w:val="bullet"/>
      <w:lvlText w:val="•"/>
      <w:lvlJc w:val="left"/>
      <w:pPr>
        <w:tabs>
          <w:tab w:val="num" w:pos="3600"/>
        </w:tabs>
        <w:ind w:left="3600" w:hanging="360"/>
      </w:pPr>
      <w:rPr>
        <w:rFonts w:ascii="Arial" w:hAnsi="Arial" w:hint="default"/>
      </w:rPr>
    </w:lvl>
    <w:lvl w:ilvl="5" w:tplc="24065D96" w:tentative="1">
      <w:start w:val="1"/>
      <w:numFmt w:val="bullet"/>
      <w:lvlText w:val="•"/>
      <w:lvlJc w:val="left"/>
      <w:pPr>
        <w:tabs>
          <w:tab w:val="num" w:pos="4320"/>
        </w:tabs>
        <w:ind w:left="4320" w:hanging="360"/>
      </w:pPr>
      <w:rPr>
        <w:rFonts w:ascii="Arial" w:hAnsi="Arial" w:hint="default"/>
      </w:rPr>
    </w:lvl>
    <w:lvl w:ilvl="6" w:tplc="E0FA9C04" w:tentative="1">
      <w:start w:val="1"/>
      <w:numFmt w:val="bullet"/>
      <w:lvlText w:val="•"/>
      <w:lvlJc w:val="left"/>
      <w:pPr>
        <w:tabs>
          <w:tab w:val="num" w:pos="5040"/>
        </w:tabs>
        <w:ind w:left="5040" w:hanging="360"/>
      </w:pPr>
      <w:rPr>
        <w:rFonts w:ascii="Arial" w:hAnsi="Arial" w:hint="default"/>
      </w:rPr>
    </w:lvl>
    <w:lvl w:ilvl="7" w:tplc="CBF02D72" w:tentative="1">
      <w:start w:val="1"/>
      <w:numFmt w:val="bullet"/>
      <w:lvlText w:val="•"/>
      <w:lvlJc w:val="left"/>
      <w:pPr>
        <w:tabs>
          <w:tab w:val="num" w:pos="5760"/>
        </w:tabs>
        <w:ind w:left="5760" w:hanging="360"/>
      </w:pPr>
      <w:rPr>
        <w:rFonts w:ascii="Arial" w:hAnsi="Arial" w:hint="default"/>
      </w:rPr>
    </w:lvl>
    <w:lvl w:ilvl="8" w:tplc="E81E69A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BB0F7B"/>
    <w:multiLevelType w:val="multilevel"/>
    <w:tmpl w:val="2CE0EE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D96B42"/>
    <w:multiLevelType w:val="hybridMultilevel"/>
    <w:tmpl w:val="3A509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417D4B"/>
    <w:multiLevelType w:val="hybridMultilevel"/>
    <w:tmpl w:val="FD78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F184A"/>
    <w:multiLevelType w:val="multilevel"/>
    <w:tmpl w:val="173843C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BA72613"/>
    <w:multiLevelType w:val="hybridMultilevel"/>
    <w:tmpl w:val="AB5A4DC8"/>
    <w:lvl w:ilvl="0" w:tplc="9FCCCA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6667A"/>
    <w:multiLevelType w:val="hybridMultilevel"/>
    <w:tmpl w:val="58CC1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B66B0D"/>
    <w:multiLevelType w:val="hybridMultilevel"/>
    <w:tmpl w:val="267E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D23D8A"/>
    <w:multiLevelType w:val="hybridMultilevel"/>
    <w:tmpl w:val="22383CCA"/>
    <w:lvl w:ilvl="0" w:tplc="9FCCCA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2D303F"/>
    <w:multiLevelType w:val="hybridMultilevel"/>
    <w:tmpl w:val="2C400B30"/>
    <w:lvl w:ilvl="0" w:tplc="0809000F">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20" w15:restartNumberingAfterBreak="0">
    <w:nsid w:val="4DA574AB"/>
    <w:multiLevelType w:val="multilevel"/>
    <w:tmpl w:val="35D81F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CF1729"/>
    <w:multiLevelType w:val="hybridMultilevel"/>
    <w:tmpl w:val="4BC4EEC4"/>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2" w15:restartNumberingAfterBreak="0">
    <w:nsid w:val="57900AA6"/>
    <w:multiLevelType w:val="multilevel"/>
    <w:tmpl w:val="6708FD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356280A"/>
    <w:multiLevelType w:val="hybridMultilevel"/>
    <w:tmpl w:val="02A25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2E2490"/>
    <w:multiLevelType w:val="hybridMultilevel"/>
    <w:tmpl w:val="DBB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DF6D54"/>
    <w:multiLevelType w:val="hybridMultilevel"/>
    <w:tmpl w:val="3D181988"/>
    <w:lvl w:ilvl="0" w:tplc="9FCCCA34">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 w15:restartNumberingAfterBreak="0">
    <w:nsid w:val="72364609"/>
    <w:multiLevelType w:val="multilevel"/>
    <w:tmpl w:val="FDEAB8FC"/>
    <w:lvl w:ilvl="0">
      <w:start w:val="1"/>
      <w:numFmt w:val="decimal"/>
      <w:lvlText w:val="%1"/>
      <w:lvlJc w:val="left"/>
      <w:pPr>
        <w:ind w:left="360" w:hanging="360"/>
      </w:pPr>
      <w:rPr>
        <w:rFonts w:asciiTheme="minorHAnsi" w:hAnsiTheme="minorHAnsi" w:hint="default"/>
        <w:sz w:val="22"/>
      </w:rPr>
    </w:lvl>
    <w:lvl w:ilvl="1">
      <w:start w:val="2"/>
      <w:numFmt w:val="decimal"/>
      <w:lvlText w:val="%1.%2"/>
      <w:lvlJc w:val="left"/>
      <w:pPr>
        <w:ind w:left="360" w:hanging="360"/>
      </w:pPr>
      <w:rPr>
        <w:rFonts w:asciiTheme="minorHAnsi" w:hAnsiTheme="minorHAnsi" w:hint="default"/>
        <w:sz w:val="22"/>
      </w:rPr>
    </w:lvl>
    <w:lvl w:ilvl="2">
      <w:start w:val="1"/>
      <w:numFmt w:val="decimal"/>
      <w:lvlText w:val="%1.%2.%3"/>
      <w:lvlJc w:val="left"/>
      <w:pPr>
        <w:ind w:left="720" w:hanging="720"/>
      </w:pPr>
      <w:rPr>
        <w:rFonts w:asciiTheme="minorHAnsi" w:hAnsiTheme="minorHAnsi" w:hint="default"/>
        <w:sz w:val="22"/>
      </w:rPr>
    </w:lvl>
    <w:lvl w:ilvl="3">
      <w:start w:val="1"/>
      <w:numFmt w:val="decimal"/>
      <w:lvlText w:val="%1.%2.%3.%4"/>
      <w:lvlJc w:val="left"/>
      <w:pPr>
        <w:ind w:left="720" w:hanging="720"/>
      </w:pPr>
      <w:rPr>
        <w:rFonts w:asciiTheme="minorHAnsi" w:hAnsiTheme="minorHAnsi" w:hint="default"/>
        <w:sz w:val="22"/>
      </w:rPr>
    </w:lvl>
    <w:lvl w:ilvl="4">
      <w:start w:val="1"/>
      <w:numFmt w:val="decimal"/>
      <w:lvlText w:val="%1.%2.%3.%4.%5"/>
      <w:lvlJc w:val="left"/>
      <w:pPr>
        <w:ind w:left="1080" w:hanging="1080"/>
      </w:pPr>
      <w:rPr>
        <w:rFonts w:asciiTheme="minorHAnsi" w:hAnsiTheme="minorHAnsi" w:hint="default"/>
        <w:sz w:val="22"/>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abstractNum w:abstractNumId="27" w15:restartNumberingAfterBreak="0">
    <w:nsid w:val="75A74671"/>
    <w:multiLevelType w:val="multilevel"/>
    <w:tmpl w:val="54EA1C4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6834CFD"/>
    <w:multiLevelType w:val="hybridMultilevel"/>
    <w:tmpl w:val="2A043E92"/>
    <w:lvl w:ilvl="0" w:tplc="9FCCCA34">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9" w15:restartNumberingAfterBreak="0">
    <w:nsid w:val="7CE81AF4"/>
    <w:multiLevelType w:val="hybridMultilevel"/>
    <w:tmpl w:val="AE0EF214"/>
    <w:lvl w:ilvl="0" w:tplc="EE56D7CE">
      <w:start w:val="1"/>
      <w:numFmt w:val="decimal"/>
      <w:lvlText w:val="%1."/>
      <w:lvlJc w:val="left"/>
      <w:pPr>
        <w:ind w:left="720" w:hanging="360"/>
      </w:pPr>
      <w:rPr>
        <w:rFonts w:hint="default"/>
        <w:b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172F3F"/>
    <w:multiLevelType w:val="hybridMultilevel"/>
    <w:tmpl w:val="87AAE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1447731">
    <w:abstractNumId w:val="0"/>
  </w:num>
  <w:num w:numId="2" w16cid:durableId="129249286">
    <w:abstractNumId w:val="12"/>
  </w:num>
  <w:num w:numId="3" w16cid:durableId="1003893897">
    <w:abstractNumId w:val="23"/>
  </w:num>
  <w:num w:numId="4" w16cid:durableId="796412769">
    <w:abstractNumId w:val="25"/>
  </w:num>
  <w:num w:numId="5" w16cid:durableId="1310406343">
    <w:abstractNumId w:val="6"/>
  </w:num>
  <w:num w:numId="6" w16cid:durableId="1672294576">
    <w:abstractNumId w:val="2"/>
  </w:num>
  <w:num w:numId="7" w16cid:durableId="952442297">
    <w:abstractNumId w:val="18"/>
  </w:num>
  <w:num w:numId="8" w16cid:durableId="1056121707">
    <w:abstractNumId w:val="28"/>
  </w:num>
  <w:num w:numId="9" w16cid:durableId="1863786172">
    <w:abstractNumId w:val="15"/>
  </w:num>
  <w:num w:numId="10" w16cid:durableId="287515565">
    <w:abstractNumId w:val="4"/>
  </w:num>
  <w:num w:numId="11" w16cid:durableId="193621756">
    <w:abstractNumId w:val="16"/>
  </w:num>
  <w:num w:numId="12" w16cid:durableId="1921597894">
    <w:abstractNumId w:val="26"/>
  </w:num>
  <w:num w:numId="13" w16cid:durableId="364060557">
    <w:abstractNumId w:val="20"/>
  </w:num>
  <w:num w:numId="14" w16cid:durableId="712771128">
    <w:abstractNumId w:val="3"/>
  </w:num>
  <w:num w:numId="15" w16cid:durableId="1946768443">
    <w:abstractNumId w:val="11"/>
  </w:num>
  <w:num w:numId="16" w16cid:durableId="695154407">
    <w:abstractNumId w:val="14"/>
  </w:num>
  <w:num w:numId="17" w16cid:durableId="1079014079">
    <w:abstractNumId w:val="27"/>
  </w:num>
  <w:num w:numId="18" w16cid:durableId="2086339863">
    <w:abstractNumId w:val="7"/>
  </w:num>
  <w:num w:numId="19" w16cid:durableId="464006552">
    <w:abstractNumId w:val="21"/>
  </w:num>
  <w:num w:numId="20" w16cid:durableId="1103455336">
    <w:abstractNumId w:val="13"/>
  </w:num>
  <w:num w:numId="21" w16cid:durableId="1832677927">
    <w:abstractNumId w:val="8"/>
  </w:num>
  <w:num w:numId="22" w16cid:durableId="1392197501">
    <w:abstractNumId w:val="22"/>
  </w:num>
  <w:num w:numId="23" w16cid:durableId="1583101045">
    <w:abstractNumId w:val="9"/>
  </w:num>
  <w:num w:numId="24" w16cid:durableId="1719085320">
    <w:abstractNumId w:val="24"/>
  </w:num>
  <w:num w:numId="25" w16cid:durableId="1434205326">
    <w:abstractNumId w:val="5"/>
  </w:num>
  <w:num w:numId="26" w16cid:durableId="1898199639">
    <w:abstractNumId w:val="1"/>
  </w:num>
  <w:num w:numId="27" w16cid:durableId="1268000741">
    <w:abstractNumId w:val="30"/>
  </w:num>
  <w:num w:numId="28" w16cid:durableId="1818646044">
    <w:abstractNumId w:val="17"/>
  </w:num>
  <w:num w:numId="29" w16cid:durableId="1985163542">
    <w:abstractNumId w:val="29"/>
  </w:num>
  <w:num w:numId="30" w16cid:durableId="1430349230">
    <w:abstractNumId w:val="10"/>
  </w:num>
  <w:num w:numId="31" w16cid:durableId="456433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662"/>
    <w:rsid w:val="0000790A"/>
    <w:rsid w:val="00040696"/>
    <w:rsid w:val="00057BE8"/>
    <w:rsid w:val="00062032"/>
    <w:rsid w:val="000777B7"/>
    <w:rsid w:val="000C467D"/>
    <w:rsid w:val="0017179E"/>
    <w:rsid w:val="001D2FED"/>
    <w:rsid w:val="001E552F"/>
    <w:rsid w:val="001E6ABF"/>
    <w:rsid w:val="001F49C2"/>
    <w:rsid w:val="002000EA"/>
    <w:rsid w:val="00207384"/>
    <w:rsid w:val="00210303"/>
    <w:rsid w:val="0021120F"/>
    <w:rsid w:val="00221662"/>
    <w:rsid w:val="002266AF"/>
    <w:rsid w:val="00232545"/>
    <w:rsid w:val="00246C89"/>
    <w:rsid w:val="00257727"/>
    <w:rsid w:val="00283104"/>
    <w:rsid w:val="0028767E"/>
    <w:rsid w:val="002C3CB2"/>
    <w:rsid w:val="002C7B69"/>
    <w:rsid w:val="002D6FF2"/>
    <w:rsid w:val="002E0A58"/>
    <w:rsid w:val="003117A5"/>
    <w:rsid w:val="00322530"/>
    <w:rsid w:val="003740B1"/>
    <w:rsid w:val="003953DA"/>
    <w:rsid w:val="003B4CF7"/>
    <w:rsid w:val="003C02A3"/>
    <w:rsid w:val="003D75F3"/>
    <w:rsid w:val="00460C54"/>
    <w:rsid w:val="004A6905"/>
    <w:rsid w:val="004C6986"/>
    <w:rsid w:val="00501AF8"/>
    <w:rsid w:val="005152E8"/>
    <w:rsid w:val="0056090A"/>
    <w:rsid w:val="00570FE3"/>
    <w:rsid w:val="005C0F49"/>
    <w:rsid w:val="005C542E"/>
    <w:rsid w:val="00621843"/>
    <w:rsid w:val="00645083"/>
    <w:rsid w:val="0066594D"/>
    <w:rsid w:val="00721914"/>
    <w:rsid w:val="00750CF2"/>
    <w:rsid w:val="00774BA8"/>
    <w:rsid w:val="007A7483"/>
    <w:rsid w:val="007E4663"/>
    <w:rsid w:val="00820E12"/>
    <w:rsid w:val="00840E5C"/>
    <w:rsid w:val="008776BC"/>
    <w:rsid w:val="00877D8B"/>
    <w:rsid w:val="00916ECA"/>
    <w:rsid w:val="00942677"/>
    <w:rsid w:val="009B7307"/>
    <w:rsid w:val="009D06D4"/>
    <w:rsid w:val="009E7E9C"/>
    <w:rsid w:val="00B04DF6"/>
    <w:rsid w:val="00B07540"/>
    <w:rsid w:val="00B170EA"/>
    <w:rsid w:val="00B5658D"/>
    <w:rsid w:val="00B836E7"/>
    <w:rsid w:val="00B8558F"/>
    <w:rsid w:val="00C04C22"/>
    <w:rsid w:val="00C25EA9"/>
    <w:rsid w:val="00CC3425"/>
    <w:rsid w:val="00D01715"/>
    <w:rsid w:val="00D47C87"/>
    <w:rsid w:val="00D517A1"/>
    <w:rsid w:val="00DA3CAE"/>
    <w:rsid w:val="00DD5D2E"/>
    <w:rsid w:val="00DE0E99"/>
    <w:rsid w:val="00E100E6"/>
    <w:rsid w:val="00E31947"/>
    <w:rsid w:val="00E51780"/>
    <w:rsid w:val="00E635C9"/>
    <w:rsid w:val="00E82D9C"/>
    <w:rsid w:val="00EC7611"/>
    <w:rsid w:val="00F01C45"/>
    <w:rsid w:val="00F025D3"/>
    <w:rsid w:val="00F22920"/>
    <w:rsid w:val="00F508F4"/>
    <w:rsid w:val="00F7761A"/>
    <w:rsid w:val="00FE6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EE1CD"/>
  <w15:chartTrackingRefBased/>
  <w15:docId w15:val="{4366CC1D-B667-4473-BCE7-65CF40BD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79E"/>
    <w:pPr>
      <w:spacing w:after="0" w:line="240" w:lineRule="auto"/>
    </w:pPr>
    <w:rPr>
      <w:rFonts w:ascii="Calibri" w:hAnsi="Calibri" w:cs="Calibri"/>
    </w:rPr>
  </w:style>
  <w:style w:type="paragraph" w:styleId="Heading1">
    <w:name w:val="heading 1"/>
    <w:basedOn w:val="Normal"/>
    <w:next w:val="NoSpacing"/>
    <w:link w:val="Heading1Char"/>
    <w:autoRedefine/>
    <w:uiPriority w:val="9"/>
    <w:qFormat/>
    <w:rsid w:val="003B4CF7"/>
    <w:pPr>
      <w:keepNext/>
      <w:keepLines/>
      <w:framePr w:hSpace="180" w:wrap="around" w:vAnchor="text" w:hAnchor="text" w:x="-10" w:y="1"/>
      <w:pBdr>
        <w:top w:val="single" w:sz="4" w:space="1" w:color="auto"/>
        <w:left w:val="single" w:sz="4" w:space="4" w:color="auto"/>
        <w:bottom w:val="single" w:sz="4" w:space="1" w:color="auto"/>
        <w:right w:val="single" w:sz="4" w:space="4" w:color="auto"/>
      </w:pBdr>
      <w:shd w:val="clear" w:color="auto" w:fill="FFFFFF"/>
      <w:suppressOverlap/>
      <w:outlineLvl w:val="0"/>
    </w:pPr>
    <w:rPr>
      <w:rFonts w:eastAsiaTheme="majorEastAsia" w:cstheme="majorBidi"/>
      <w:b/>
      <w:bCs/>
      <w:sz w:val="24"/>
      <w:szCs w:val="24"/>
    </w:rPr>
  </w:style>
  <w:style w:type="paragraph" w:styleId="Heading2">
    <w:name w:val="heading 2"/>
    <w:basedOn w:val="Normal"/>
    <w:next w:val="Normal"/>
    <w:link w:val="Heading2Char"/>
    <w:uiPriority w:val="9"/>
    <w:semiHidden/>
    <w:unhideWhenUsed/>
    <w:qFormat/>
    <w:rsid w:val="00EC761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EC761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21662"/>
    <w:pPr>
      <w:ind w:left="720"/>
      <w:contextualSpacing/>
    </w:pPr>
  </w:style>
  <w:style w:type="paragraph" w:styleId="Footer">
    <w:name w:val="footer"/>
    <w:basedOn w:val="Normal"/>
    <w:link w:val="FooterChar"/>
    <w:uiPriority w:val="99"/>
    <w:rsid w:val="00221662"/>
    <w:pPr>
      <w:tabs>
        <w:tab w:val="center" w:pos="4153"/>
        <w:tab w:val="right" w:pos="8306"/>
      </w:tabs>
      <w:suppressAutoHyphens/>
    </w:pPr>
    <w:rPr>
      <w:rFonts w:asciiTheme="minorHAnsi" w:eastAsia="Times New Roman" w:hAnsiTheme="minorHAnsi" w:cs="Times New Roman"/>
      <w:szCs w:val="24"/>
      <w:lang w:val="x-none" w:eastAsia="ar-SA"/>
    </w:rPr>
  </w:style>
  <w:style w:type="character" w:customStyle="1" w:styleId="FooterChar">
    <w:name w:val="Footer Char"/>
    <w:basedOn w:val="DefaultParagraphFont"/>
    <w:link w:val="Footer"/>
    <w:uiPriority w:val="99"/>
    <w:rsid w:val="00221662"/>
    <w:rPr>
      <w:rFonts w:eastAsia="Times New Roman" w:cs="Times New Roman"/>
      <w:szCs w:val="24"/>
      <w:lang w:val="x-none" w:eastAsia="ar-SA"/>
    </w:rPr>
  </w:style>
  <w:style w:type="character" w:customStyle="1" w:styleId="ListParagraphChar">
    <w:name w:val="List Paragraph Char"/>
    <w:basedOn w:val="DefaultParagraphFont"/>
    <w:link w:val="ListParagraph"/>
    <w:uiPriority w:val="34"/>
    <w:rsid w:val="00221662"/>
    <w:rPr>
      <w:rFonts w:ascii="Calibri" w:hAnsi="Calibri" w:cs="Calibri"/>
    </w:rPr>
  </w:style>
  <w:style w:type="paragraph" w:styleId="NormalWeb">
    <w:name w:val="Normal (Web)"/>
    <w:basedOn w:val="Normal"/>
    <w:uiPriority w:val="99"/>
    <w:rsid w:val="00221662"/>
    <w:pPr>
      <w:suppressAutoHyphens/>
      <w:spacing w:before="280" w:after="280"/>
    </w:pPr>
    <w:rPr>
      <w:rFonts w:ascii="Times New Roman" w:eastAsia="Times New Roman" w:hAnsi="Times New Roman" w:cs="Times New Roman"/>
      <w:sz w:val="24"/>
      <w:szCs w:val="24"/>
      <w:lang w:eastAsia="ar-SA"/>
    </w:rPr>
  </w:style>
  <w:style w:type="character" w:customStyle="1" w:styleId="Heading1Char">
    <w:name w:val="Heading 1 Char"/>
    <w:basedOn w:val="DefaultParagraphFont"/>
    <w:link w:val="Heading1"/>
    <w:uiPriority w:val="9"/>
    <w:rsid w:val="003B4CF7"/>
    <w:rPr>
      <w:rFonts w:ascii="Calibri" w:eastAsiaTheme="majorEastAsia" w:hAnsi="Calibri" w:cstheme="majorBidi"/>
      <w:b/>
      <w:bCs/>
      <w:sz w:val="24"/>
      <w:szCs w:val="24"/>
      <w:shd w:val="clear" w:color="auto" w:fill="FFFFFF"/>
    </w:rPr>
  </w:style>
  <w:style w:type="paragraph" w:styleId="NoSpacing">
    <w:name w:val="No Spacing"/>
    <w:uiPriority w:val="1"/>
    <w:qFormat/>
    <w:rsid w:val="00221662"/>
    <w:pPr>
      <w:spacing w:after="0" w:line="240" w:lineRule="auto"/>
    </w:pPr>
    <w:rPr>
      <w:rFonts w:ascii="Calibri" w:hAnsi="Calibri" w:cs="Calibri"/>
    </w:rPr>
  </w:style>
  <w:style w:type="paragraph" w:customStyle="1" w:styleId="paragraph">
    <w:name w:val="paragraph"/>
    <w:basedOn w:val="Normal"/>
    <w:rsid w:val="00B170E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op">
    <w:name w:val="eop"/>
    <w:basedOn w:val="DefaultParagraphFont"/>
    <w:rsid w:val="00B170EA"/>
  </w:style>
  <w:style w:type="character" w:customStyle="1" w:styleId="normaltextrun">
    <w:name w:val="normaltextrun"/>
    <w:basedOn w:val="DefaultParagraphFont"/>
    <w:rsid w:val="00B170EA"/>
  </w:style>
  <w:style w:type="character" w:customStyle="1" w:styleId="Heading2Char">
    <w:name w:val="Heading 2 Char"/>
    <w:basedOn w:val="DefaultParagraphFont"/>
    <w:link w:val="Heading2"/>
    <w:uiPriority w:val="9"/>
    <w:semiHidden/>
    <w:rsid w:val="00EC7611"/>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rsid w:val="00EC7611"/>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EC7611"/>
    <w:rPr>
      <w:color w:val="0563C1" w:themeColor="hyperlink"/>
      <w:u w:val="single"/>
    </w:rPr>
  </w:style>
  <w:style w:type="table" w:styleId="TableGrid">
    <w:name w:val="Table Grid"/>
    <w:basedOn w:val="TableNormal"/>
    <w:uiPriority w:val="39"/>
    <w:rsid w:val="00EC7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0790A"/>
    <w:rPr>
      <w:color w:val="605E5C"/>
      <w:shd w:val="clear" w:color="auto" w:fill="E1DFDD"/>
    </w:rPr>
  </w:style>
  <w:style w:type="paragraph" w:styleId="Revision">
    <w:name w:val="Revision"/>
    <w:hidden/>
    <w:uiPriority w:val="99"/>
    <w:semiHidden/>
    <w:rsid w:val="00B8558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B8558F"/>
    <w:rPr>
      <w:sz w:val="16"/>
      <w:szCs w:val="16"/>
    </w:rPr>
  </w:style>
  <w:style w:type="paragraph" w:styleId="CommentText">
    <w:name w:val="annotation text"/>
    <w:basedOn w:val="Normal"/>
    <w:link w:val="CommentTextChar"/>
    <w:uiPriority w:val="99"/>
    <w:semiHidden/>
    <w:unhideWhenUsed/>
    <w:rsid w:val="00B8558F"/>
    <w:rPr>
      <w:sz w:val="20"/>
      <w:szCs w:val="20"/>
    </w:rPr>
  </w:style>
  <w:style w:type="character" w:customStyle="1" w:styleId="CommentTextChar">
    <w:name w:val="Comment Text Char"/>
    <w:basedOn w:val="DefaultParagraphFont"/>
    <w:link w:val="CommentText"/>
    <w:uiPriority w:val="99"/>
    <w:semiHidden/>
    <w:rsid w:val="00B8558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8558F"/>
    <w:rPr>
      <w:b/>
      <w:bCs/>
    </w:rPr>
  </w:style>
  <w:style w:type="character" w:customStyle="1" w:styleId="CommentSubjectChar">
    <w:name w:val="Comment Subject Char"/>
    <w:basedOn w:val="CommentTextChar"/>
    <w:link w:val="CommentSubject"/>
    <w:uiPriority w:val="99"/>
    <w:semiHidden/>
    <w:rsid w:val="00B8558F"/>
    <w:rPr>
      <w:rFonts w:ascii="Calibri" w:hAnsi="Calibri" w:cs="Calibri"/>
      <w:b/>
      <w:bCs/>
      <w:sz w:val="20"/>
      <w:szCs w:val="20"/>
    </w:rPr>
  </w:style>
  <w:style w:type="paragraph" w:styleId="BalloonText">
    <w:name w:val="Balloon Text"/>
    <w:basedOn w:val="Normal"/>
    <w:link w:val="BalloonTextChar"/>
    <w:uiPriority w:val="99"/>
    <w:semiHidden/>
    <w:unhideWhenUsed/>
    <w:rsid w:val="003225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5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1401">
      <w:bodyDiv w:val="1"/>
      <w:marLeft w:val="0"/>
      <w:marRight w:val="0"/>
      <w:marTop w:val="0"/>
      <w:marBottom w:val="0"/>
      <w:divBdr>
        <w:top w:val="none" w:sz="0" w:space="0" w:color="auto"/>
        <w:left w:val="none" w:sz="0" w:space="0" w:color="auto"/>
        <w:bottom w:val="none" w:sz="0" w:space="0" w:color="auto"/>
        <w:right w:val="none" w:sz="0" w:space="0" w:color="auto"/>
      </w:divBdr>
    </w:div>
    <w:div w:id="332034806">
      <w:bodyDiv w:val="1"/>
      <w:marLeft w:val="0"/>
      <w:marRight w:val="0"/>
      <w:marTop w:val="0"/>
      <w:marBottom w:val="0"/>
      <w:divBdr>
        <w:top w:val="none" w:sz="0" w:space="0" w:color="auto"/>
        <w:left w:val="none" w:sz="0" w:space="0" w:color="auto"/>
        <w:bottom w:val="none" w:sz="0" w:space="0" w:color="auto"/>
        <w:right w:val="none" w:sz="0" w:space="0" w:color="auto"/>
      </w:divBdr>
    </w:div>
    <w:div w:id="626859676">
      <w:bodyDiv w:val="1"/>
      <w:marLeft w:val="0"/>
      <w:marRight w:val="0"/>
      <w:marTop w:val="0"/>
      <w:marBottom w:val="0"/>
      <w:divBdr>
        <w:top w:val="none" w:sz="0" w:space="0" w:color="auto"/>
        <w:left w:val="none" w:sz="0" w:space="0" w:color="auto"/>
        <w:bottom w:val="none" w:sz="0" w:space="0" w:color="auto"/>
        <w:right w:val="none" w:sz="0" w:space="0" w:color="auto"/>
      </w:divBdr>
    </w:div>
    <w:div w:id="976836331">
      <w:bodyDiv w:val="1"/>
      <w:marLeft w:val="0"/>
      <w:marRight w:val="0"/>
      <w:marTop w:val="0"/>
      <w:marBottom w:val="0"/>
      <w:divBdr>
        <w:top w:val="none" w:sz="0" w:space="0" w:color="auto"/>
        <w:left w:val="none" w:sz="0" w:space="0" w:color="auto"/>
        <w:bottom w:val="none" w:sz="0" w:space="0" w:color="auto"/>
        <w:right w:val="none" w:sz="0" w:space="0" w:color="auto"/>
      </w:divBdr>
      <w:divsChild>
        <w:div w:id="85421848">
          <w:marLeft w:val="547"/>
          <w:marRight w:val="0"/>
          <w:marTop w:val="154"/>
          <w:marBottom w:val="0"/>
          <w:divBdr>
            <w:top w:val="none" w:sz="0" w:space="0" w:color="auto"/>
            <w:left w:val="none" w:sz="0" w:space="0" w:color="auto"/>
            <w:bottom w:val="none" w:sz="0" w:space="0" w:color="auto"/>
            <w:right w:val="none" w:sz="0" w:space="0" w:color="auto"/>
          </w:divBdr>
        </w:div>
        <w:div w:id="1516311974">
          <w:marLeft w:val="547"/>
          <w:marRight w:val="0"/>
          <w:marTop w:val="154"/>
          <w:marBottom w:val="0"/>
          <w:divBdr>
            <w:top w:val="none" w:sz="0" w:space="0" w:color="auto"/>
            <w:left w:val="none" w:sz="0" w:space="0" w:color="auto"/>
            <w:bottom w:val="none" w:sz="0" w:space="0" w:color="auto"/>
            <w:right w:val="none" w:sz="0" w:space="0" w:color="auto"/>
          </w:divBdr>
        </w:div>
        <w:div w:id="71061591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Smethurst@chi.ac.uk" TargetMode="External"/><Relationship Id="rId18" Type="http://schemas.openxmlformats.org/officeDocument/2006/relationships/hyperlink" Target="mailto:modular@chi.ac.uk" TargetMode="External"/><Relationship Id="rId26" Type="http://schemas.openxmlformats.org/officeDocument/2006/relationships/hyperlink" Target="https://www.qaa.ac.uk/docs/qaa/guidance/qaa-glossary.pdf" TargetMode="External"/><Relationship Id="rId3" Type="http://schemas.openxmlformats.org/officeDocument/2006/relationships/styles" Target="styles.xml"/><Relationship Id="rId21" Type="http://schemas.openxmlformats.org/officeDocument/2006/relationships/hyperlink" Target="https://moodle.chi.ac.uk/course/view.php?id=62812&amp;sectionid=209725" TargetMode="External"/><Relationship Id="rId7" Type="http://schemas.openxmlformats.org/officeDocument/2006/relationships/endnotes" Target="endnotes.xml"/><Relationship Id="rId12" Type="http://schemas.openxmlformats.org/officeDocument/2006/relationships/hyperlink" Target="mailto:chsw@chi.ac.uk" TargetMode="External"/><Relationship Id="rId17" Type="http://schemas.openxmlformats.org/officeDocument/2006/relationships/hyperlink" Target="https://tarb.chi.ac.uk/timetable/live-1516/default.aspx" TargetMode="External"/><Relationship Id="rId25" Type="http://schemas.openxmlformats.org/officeDocument/2006/relationships/hyperlink" Target="https://www.qaa.ac.uk/docs/qaa/guidance/qaa-glossary.pdf" TargetMode="External"/><Relationship Id="rId2" Type="http://schemas.openxmlformats.org/officeDocument/2006/relationships/numbering" Target="numbering.xml"/><Relationship Id="rId16" Type="http://schemas.openxmlformats.org/officeDocument/2006/relationships/hyperlink" Target="mailto:suvpresident@chi.ac.uk" TargetMode="External"/><Relationship Id="rId20" Type="http://schemas.openxmlformats.org/officeDocument/2006/relationships/hyperlink" Target="http://www.chi.ac.uk/study-us/student-services/support-and-information-zon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te.bell@nhs.net" TargetMode="External"/><Relationship Id="rId24" Type="http://schemas.openxmlformats.org/officeDocument/2006/relationships/hyperlink" Target="mailto:Alison.wright@chi.ac.uk" TargetMode="External"/><Relationship Id="rId5" Type="http://schemas.openxmlformats.org/officeDocument/2006/relationships/webSettings" Target="webSettings.xml"/><Relationship Id="rId15" Type="http://schemas.openxmlformats.org/officeDocument/2006/relationships/hyperlink" Target="mailto:supresident@chi.ac.uk" TargetMode="External"/><Relationship Id="rId23" Type="http://schemas.openxmlformats.org/officeDocument/2006/relationships/hyperlink" Target="mailto:m.farndell@chi.ac.uk" TargetMode="External"/><Relationship Id="rId28" Type="http://schemas.openxmlformats.org/officeDocument/2006/relationships/footer" Target="footer1.xml"/><Relationship Id="rId10" Type="http://schemas.openxmlformats.org/officeDocument/2006/relationships/hyperlink" Target="mailto:s.mcgregor@chi.ac.uk" TargetMode="External"/><Relationship Id="rId19" Type="http://schemas.openxmlformats.org/officeDocument/2006/relationships/hyperlink" Target="http://moodle.chi.ac.uk/course/view.php?id=7027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csu.org/" TargetMode="External"/><Relationship Id="rId22" Type="http://schemas.openxmlformats.org/officeDocument/2006/relationships/hyperlink" Target="https://moodle.chi.ac.uk/course/view.php?id=62812&amp;sectionid=209725" TargetMode="External"/><Relationship Id="rId27" Type="http://schemas.openxmlformats.org/officeDocument/2006/relationships/hyperlink" Target="https://www.qaa.ac.uk/docs/qaa/guidance/qaa-glossary.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61D866D1-659C-4FC2-AF74-84D76422A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5765</Words>
  <Characters>32864</Characters>
  <Application>Microsoft Office Word</Application>
  <DocSecurity>4</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38552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 Bhatti-Sinclair</dc:creator>
  <cp:keywords/>
  <dc:description/>
  <cp:lastModifiedBy>Juliet Smith</cp:lastModifiedBy>
  <cp:revision>2</cp:revision>
  <dcterms:created xsi:type="dcterms:W3CDTF">2023-06-13T10:52:00Z</dcterms:created>
  <dcterms:modified xsi:type="dcterms:W3CDTF">2023-06-13T10:52:00Z</dcterms:modified>
</cp:coreProperties>
</file>